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D" w:rsidRDefault="00D007BB">
      <w:pPr>
        <w:pStyle w:val="Titolo2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PROGRAMMAZIONE DIDATTICO-EDUCATIVA GENERALE</w:t>
      </w:r>
      <w:r w:rsidR="00D400DC">
        <w:rPr>
          <w:sz w:val="20"/>
          <w:szCs w:val="20"/>
        </w:rPr>
        <w:t xml:space="preserve"> PER LA SCUOLA SECONDARIA DI I GRADO</w:t>
      </w:r>
    </w:p>
    <w:p w:rsidR="0055603D" w:rsidRDefault="0055603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23875" cy="571500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ISTITUTO COMPRENSIVO AUTONOMIA 82</w:t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SCUOLA </w:t>
      </w:r>
      <w:r w:rsidR="0075787A">
        <w:rPr>
          <w:rFonts w:ascii="Times New Roman" w:eastAsia="Times New Roman" w:hAnsi="Times New Roman"/>
          <w:sz w:val="20"/>
          <w:szCs w:val="20"/>
        </w:rPr>
        <w:t xml:space="preserve">D’INFANZIA, </w:t>
      </w:r>
      <w:r>
        <w:rPr>
          <w:rFonts w:ascii="Times New Roman" w:eastAsia="Times New Roman" w:hAnsi="Times New Roman"/>
          <w:sz w:val="20"/>
          <w:szCs w:val="20"/>
        </w:rPr>
        <w:t>PRIMARIA E SECONDARIA DI PRIMO GRADO</w:t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BARONISSI (SA)</w:t>
      </w:r>
    </w:p>
    <w:p w:rsidR="0055603D" w:rsidRDefault="0055603D">
      <w:pPr>
        <w:tabs>
          <w:tab w:val="left" w:pos="768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TEL./FAX. 089</w:t>
      </w:r>
      <w:r w:rsidR="00432FE4">
        <w:rPr>
          <w:rFonts w:ascii="Times New Roman" w:eastAsia="Times New Roman" w:hAnsi="Times New Roman"/>
          <w:sz w:val="20"/>
          <w:szCs w:val="20"/>
        </w:rPr>
        <w:t>2962106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CF.80027970658</w:t>
      </w:r>
    </w:p>
    <w:p w:rsidR="0055603D" w:rsidRDefault="005560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603D" w:rsidRPr="00C07C0E" w:rsidRDefault="00D007B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07C0E">
        <w:rPr>
          <w:rFonts w:ascii="Times New Roman" w:eastAsia="Times New Roman" w:hAnsi="Times New Roman"/>
          <w:sz w:val="20"/>
          <w:szCs w:val="20"/>
        </w:rPr>
        <w:t xml:space="preserve">PROGRAMMAZIONE </w:t>
      </w:r>
      <w:r w:rsidR="00C8347B" w:rsidRPr="00C07C0E">
        <w:rPr>
          <w:rFonts w:ascii="Times New Roman" w:eastAsia="Times New Roman" w:hAnsi="Times New Roman"/>
          <w:sz w:val="20"/>
          <w:szCs w:val="20"/>
        </w:rPr>
        <w:t xml:space="preserve">ANNUALE </w:t>
      </w:r>
      <w:r w:rsidRPr="00C07C0E">
        <w:rPr>
          <w:rFonts w:ascii="Times New Roman" w:eastAsia="Times New Roman" w:hAnsi="Times New Roman"/>
          <w:sz w:val="20"/>
          <w:szCs w:val="20"/>
        </w:rPr>
        <w:t>DIDATTICO-EDUCATIVA GENERALE</w:t>
      </w:r>
      <w:r w:rsidR="00D400DC">
        <w:rPr>
          <w:rFonts w:ascii="Times New Roman" w:eastAsia="Times New Roman" w:hAnsi="Times New Roman"/>
          <w:sz w:val="20"/>
          <w:szCs w:val="20"/>
        </w:rPr>
        <w:t xml:space="preserve"> PER LA SCUOLA SECONDARIA DI I GRADO</w:t>
      </w:r>
    </w:p>
    <w:p w:rsidR="003C0931" w:rsidRPr="008254D2" w:rsidRDefault="003C093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</w:p>
    <w:p w:rsidR="0055603D" w:rsidRDefault="0036113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32BE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CLASSE _______ </w:t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 w:rsidR="00D400DC">
        <w:rPr>
          <w:rFonts w:ascii="Times New Roman" w:eastAsia="Times New Roman" w:hAnsi="Times New Roman"/>
          <w:sz w:val="20"/>
          <w:szCs w:val="20"/>
        </w:rPr>
        <w:tab/>
      </w:r>
      <w:r w:rsidR="00D400DC">
        <w:rPr>
          <w:rFonts w:ascii="Times New Roman" w:eastAsia="Times New Roman" w:hAnsi="Times New Roman"/>
          <w:sz w:val="20"/>
          <w:szCs w:val="20"/>
        </w:rPr>
        <w:tab/>
      </w:r>
      <w:r w:rsidR="00D400DC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SEZ.___</w:t>
      </w:r>
      <w:r w:rsidR="003B7CF5">
        <w:rPr>
          <w:rFonts w:ascii="Times New Roman" w:eastAsia="Times New Roman" w:hAnsi="Times New Roman"/>
          <w:sz w:val="20"/>
          <w:szCs w:val="20"/>
        </w:rPr>
        <w:t>__</w:t>
      </w:r>
      <w:r w:rsidR="005A32BE">
        <w:rPr>
          <w:rFonts w:ascii="Times New Roman" w:eastAsia="Times New Roman" w:hAnsi="Times New Roman"/>
          <w:sz w:val="20"/>
          <w:szCs w:val="20"/>
        </w:rPr>
        <w:t>__</w:t>
      </w:r>
      <w:r w:rsidR="005A32BE">
        <w:rPr>
          <w:rFonts w:ascii="Times New Roman" w:eastAsia="Times New Roman" w:hAnsi="Times New Roman"/>
          <w:sz w:val="20"/>
          <w:szCs w:val="20"/>
        </w:rPr>
        <w:tab/>
      </w:r>
      <w:r w:rsidR="005A32BE">
        <w:rPr>
          <w:rFonts w:ascii="Times New Roman" w:eastAsia="Times New Roman" w:hAnsi="Times New Roman"/>
          <w:sz w:val="20"/>
          <w:szCs w:val="20"/>
        </w:rPr>
        <w:tab/>
      </w:r>
    </w:p>
    <w:p w:rsidR="0055603D" w:rsidRDefault="00D007BB" w:rsidP="005A32B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ANNO SCOLASTICO  </w:t>
      </w:r>
      <w:r w:rsidR="004160EF">
        <w:rPr>
          <w:rFonts w:ascii="Times New Roman" w:eastAsia="Times New Roman" w:hAnsi="Times New Roman"/>
          <w:b/>
          <w:sz w:val="20"/>
          <w:szCs w:val="20"/>
        </w:rPr>
        <w:t>2025/26</w:t>
      </w: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 CURA DEL</w:t>
      </w:r>
      <w:r w:rsidR="00AC5141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DOCENTE </w:t>
      </w:r>
      <w:r w:rsidR="00D60689">
        <w:rPr>
          <w:rFonts w:ascii="Times New Roman" w:eastAsia="Times New Roman" w:hAnsi="Times New Roman"/>
          <w:sz w:val="20"/>
          <w:szCs w:val="20"/>
        </w:rPr>
        <w:t>REFERENTE</w:t>
      </w:r>
      <w:r>
        <w:rPr>
          <w:rFonts w:ascii="Times New Roman" w:eastAsia="Times New Roman" w:hAnsi="Times New Roman"/>
          <w:sz w:val="20"/>
          <w:szCs w:val="20"/>
        </w:rPr>
        <w:t>____________________________</w:t>
      </w:r>
    </w:p>
    <w:p w:rsidR="000B0576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4F0190" w:rsidRPr="00F07B80" w:rsidRDefault="00D007BB" w:rsidP="00D400D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07B80">
        <w:rPr>
          <w:rFonts w:ascii="Times New Roman" w:eastAsia="Times New Roman" w:hAnsi="Times New Roman"/>
          <w:b/>
          <w:sz w:val="20"/>
          <w:szCs w:val="20"/>
        </w:rPr>
        <w:t>Composizione del</w:t>
      </w:r>
      <w:r w:rsidR="000B656B" w:rsidRPr="00F07B80">
        <w:rPr>
          <w:rFonts w:ascii="Times New Roman" w:eastAsia="Times New Roman" w:hAnsi="Times New Roman"/>
          <w:b/>
          <w:sz w:val="20"/>
          <w:szCs w:val="20"/>
        </w:rPr>
        <w:t xml:space="preserve"> Consiglio di </w:t>
      </w:r>
      <w:r w:rsidRPr="00F07B80">
        <w:rPr>
          <w:rFonts w:ascii="Times New Roman" w:eastAsia="Times New Roman" w:hAnsi="Times New Roman"/>
          <w:b/>
          <w:sz w:val="20"/>
          <w:szCs w:val="20"/>
        </w:rPr>
        <w:t>classe</w:t>
      </w:r>
      <w:r w:rsidR="004B664B" w:rsidRPr="00F07B80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4F0190" w:rsidRDefault="004F0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ED4C7B" w:rsidTr="00D400DC">
        <w:tc>
          <w:tcPr>
            <w:tcW w:w="2500" w:type="pct"/>
          </w:tcPr>
          <w:p w:rsidR="00ED4C7B" w:rsidRPr="000B0576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0576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2500" w:type="pct"/>
          </w:tcPr>
          <w:p w:rsidR="00ED4C7B" w:rsidRPr="000B0576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DOCENTE</w:t>
            </w: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2500" w:type="pct"/>
          </w:tcPr>
          <w:p w:rsidR="00ED4C7B" w:rsidRPr="005E17C3" w:rsidRDefault="00ED4C7B" w:rsidP="00ED4C7B">
            <w:pPr>
              <w:jc w:val="center"/>
              <w:rPr>
                <w:i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2500" w:type="pct"/>
          </w:tcPr>
          <w:p w:rsidR="00ED4C7B" w:rsidRPr="005E17C3" w:rsidRDefault="00ED4C7B" w:rsidP="00ED4C7B">
            <w:pPr>
              <w:jc w:val="center"/>
              <w:rPr>
                <w:i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5E17C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civica</w:t>
            </w:r>
          </w:p>
        </w:tc>
        <w:tc>
          <w:tcPr>
            <w:tcW w:w="2500" w:type="pct"/>
          </w:tcPr>
          <w:p w:rsidR="00ED4C7B" w:rsidRPr="005E17C3" w:rsidRDefault="00ED4C7B" w:rsidP="00ED4C7B">
            <w:pPr>
              <w:jc w:val="center"/>
              <w:rPr>
                <w:i/>
              </w:rPr>
            </w:pPr>
            <w:r w:rsidRPr="005E17C3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  <w:t>Il Consiglio Di Classe</w:t>
            </w: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Pr="007D0F41" w:rsidRDefault="00AA2F9E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7D0F41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Approfondimento: Laboratorio geografico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 Lingua straniera INGLESE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II Lingua straniera FRANCESE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9972DA" w:rsidTr="00D400DC">
        <w:trPr>
          <w:trHeight w:val="397"/>
        </w:trPr>
        <w:tc>
          <w:tcPr>
            <w:tcW w:w="2500" w:type="pct"/>
            <w:vAlign w:val="bottom"/>
          </w:tcPr>
          <w:p w:rsidR="009972DA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9972DA" w:rsidRPr="005E17C3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9972DA" w:rsidTr="00D400DC">
        <w:trPr>
          <w:trHeight w:val="397"/>
        </w:trPr>
        <w:tc>
          <w:tcPr>
            <w:tcW w:w="2500" w:type="pct"/>
            <w:vAlign w:val="bottom"/>
          </w:tcPr>
          <w:p w:rsidR="009972DA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Strumento </w:t>
            </w:r>
          </w:p>
        </w:tc>
        <w:tc>
          <w:tcPr>
            <w:tcW w:w="2500" w:type="pct"/>
            <w:vAlign w:val="bottom"/>
          </w:tcPr>
          <w:p w:rsidR="009972DA" w:rsidRPr="005E17C3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9972DA" w:rsidTr="00D400DC">
        <w:trPr>
          <w:trHeight w:val="397"/>
        </w:trPr>
        <w:tc>
          <w:tcPr>
            <w:tcW w:w="2500" w:type="pct"/>
            <w:vAlign w:val="bottom"/>
          </w:tcPr>
          <w:p w:rsidR="009972DA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9972DA" w:rsidRPr="005E17C3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9972DA" w:rsidTr="00D400DC">
        <w:trPr>
          <w:trHeight w:val="397"/>
        </w:trPr>
        <w:tc>
          <w:tcPr>
            <w:tcW w:w="2500" w:type="pct"/>
            <w:vAlign w:val="bottom"/>
          </w:tcPr>
          <w:p w:rsidR="009972DA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9972DA" w:rsidRPr="005E17C3" w:rsidRDefault="009972DA" w:rsidP="00997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832BF2" w:rsidTr="00D400DC">
        <w:trPr>
          <w:trHeight w:val="397"/>
        </w:trPr>
        <w:tc>
          <w:tcPr>
            <w:tcW w:w="2500" w:type="pct"/>
            <w:vAlign w:val="bottom"/>
          </w:tcPr>
          <w:p w:rsidR="00832BF2" w:rsidRDefault="00832BF2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Sostegno </w:t>
            </w:r>
          </w:p>
        </w:tc>
        <w:tc>
          <w:tcPr>
            <w:tcW w:w="2500" w:type="pct"/>
            <w:vAlign w:val="bottom"/>
          </w:tcPr>
          <w:p w:rsidR="00832BF2" w:rsidRPr="005E17C3" w:rsidRDefault="00832BF2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ED4C7B" w:rsidTr="00D400DC">
        <w:trPr>
          <w:trHeight w:val="397"/>
        </w:trPr>
        <w:tc>
          <w:tcPr>
            <w:tcW w:w="2500" w:type="pct"/>
            <w:vAlign w:val="bottom"/>
          </w:tcPr>
          <w:p w:rsidR="00ED4C7B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2500" w:type="pct"/>
            <w:vAlign w:val="bottom"/>
          </w:tcPr>
          <w:p w:rsidR="00ED4C7B" w:rsidRPr="005E17C3" w:rsidRDefault="00ED4C7B" w:rsidP="00ED4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</w:tbl>
    <w:p w:rsidR="000B0576" w:rsidRDefault="000B057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28344B" w:rsidP="00024F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024FBC">
        <w:rPr>
          <w:rFonts w:ascii="Times New Roman" w:eastAsia="Times New Roman" w:hAnsi="Times New Roman"/>
          <w:sz w:val="20"/>
          <w:szCs w:val="20"/>
        </w:rPr>
        <w:t>C</w:t>
      </w:r>
      <w:r w:rsidR="00D007BB">
        <w:rPr>
          <w:rFonts w:ascii="Times New Roman" w:eastAsia="Times New Roman" w:hAnsi="Times New Roman"/>
          <w:sz w:val="20"/>
          <w:szCs w:val="20"/>
        </w:rPr>
        <w:t>lasse, sulla base delle finalità generali condivise all'interno della scuola e degli obiettivi educativi e specifici, procede alla stesura della Programmazione Educa</w:t>
      </w:r>
      <w:r w:rsidR="00AD066B">
        <w:rPr>
          <w:rFonts w:ascii="Times New Roman" w:eastAsia="Times New Roman" w:hAnsi="Times New Roman"/>
          <w:sz w:val="20"/>
          <w:szCs w:val="20"/>
        </w:rPr>
        <w:t xml:space="preserve">tivo Didattica </w:t>
      </w:r>
      <w:r w:rsidR="00051E9D">
        <w:rPr>
          <w:rFonts w:ascii="Times New Roman" w:eastAsia="Times New Roman" w:hAnsi="Times New Roman"/>
          <w:sz w:val="20"/>
          <w:szCs w:val="20"/>
        </w:rPr>
        <w:t>della classe_____</w:t>
      </w:r>
      <w:proofErr w:type="spellStart"/>
      <w:r w:rsidR="00051E9D">
        <w:rPr>
          <w:rFonts w:ascii="Times New Roman" w:eastAsia="Times New Roman" w:hAnsi="Times New Roman"/>
          <w:sz w:val="20"/>
          <w:szCs w:val="20"/>
        </w:rPr>
        <w:t>Sez</w:t>
      </w:r>
      <w:proofErr w:type="spellEnd"/>
      <w:r w:rsidR="00051E9D">
        <w:rPr>
          <w:rFonts w:ascii="Times New Roman" w:eastAsia="Times New Roman" w:hAnsi="Times New Roman"/>
          <w:sz w:val="20"/>
          <w:szCs w:val="20"/>
        </w:rPr>
        <w:t>.______</w:t>
      </w:r>
      <w:r w:rsidR="00AD066B">
        <w:rPr>
          <w:rFonts w:ascii="Times New Roman" w:eastAsia="Times New Roman" w:hAnsi="Times New Roman"/>
          <w:sz w:val="20"/>
          <w:szCs w:val="20"/>
        </w:rPr>
        <w:t xml:space="preserve">per l'a. sc. </w:t>
      </w:r>
      <w:r w:rsidR="00B40A28">
        <w:rPr>
          <w:rFonts w:ascii="Times New Roman" w:eastAsia="Times New Roman" w:hAnsi="Times New Roman"/>
          <w:sz w:val="20"/>
          <w:szCs w:val="20"/>
        </w:rPr>
        <w:t>2025/26</w:t>
      </w:r>
      <w:r w:rsidR="00D007BB">
        <w:rPr>
          <w:rFonts w:ascii="Times New Roman" w:eastAsia="Times New Roman" w:hAnsi="Times New Roman"/>
          <w:sz w:val="20"/>
          <w:szCs w:val="20"/>
        </w:rPr>
        <w:t>.</w:t>
      </w:r>
    </w:p>
    <w:p w:rsidR="0055603D" w:rsidRDefault="0055603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Pr="000B0576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B0576">
        <w:rPr>
          <w:rFonts w:ascii="Times New Roman" w:eastAsia="Times New Roman" w:hAnsi="Times New Roman"/>
          <w:b/>
          <w:color w:val="000000"/>
          <w:sz w:val="20"/>
          <w:szCs w:val="20"/>
        </w:rPr>
        <w:t>PRESENTAZIONE DELLA CLASSE E CONTESTO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55603D">
        <w:trPr>
          <w:trHeight w:val="478"/>
        </w:trPr>
        <w:tc>
          <w:tcPr>
            <w:tcW w:w="4889" w:type="dxa"/>
          </w:tcPr>
          <w:p w:rsidR="00657018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657018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D007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Classe a tempo </w:t>
            </w:r>
            <w:r w:rsidR="00383F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normale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Classe ad indirizzo musicale</w:t>
            </w:r>
          </w:p>
        </w:tc>
        <w:tc>
          <w:tcPr>
            <w:tcW w:w="4889" w:type="dxa"/>
          </w:tcPr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Numero alunni ----</w:t>
            </w:r>
          </w:p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 cui  --------maschi e  --------</w:t>
            </w:r>
            <w:r w:rsidR="00D007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femmine</w:t>
            </w:r>
          </w:p>
        </w:tc>
      </w:tr>
      <w:tr w:rsidR="0055603D">
        <w:trPr>
          <w:trHeight w:val="478"/>
        </w:trPr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p</w:t>
            </w:r>
            <w:r w:rsidR="009813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rovenienti da </w:t>
            </w:r>
            <w:r w:rsidR="00AD066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altre scuole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N</w:t>
            </w:r>
            <w:r w:rsidR="008147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°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------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p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rovenienti da altra sezione: N°-----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478"/>
        </w:trPr>
        <w:tc>
          <w:tcPr>
            <w:tcW w:w="4889" w:type="dxa"/>
          </w:tcPr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ripetenti: N°-----------------</w:t>
            </w:r>
          </w:p>
        </w:tc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d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cittadinanza non italiana: N°-----</w:t>
            </w:r>
          </w:p>
        </w:tc>
      </w:tr>
      <w:tr w:rsidR="0055603D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Ambiente socio-culturale di provenienza: 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basso</w:t>
            </w:r>
            <w:r w:rsidR="00356D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56D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56D09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medio-basso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medio-alto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alto</w:t>
            </w:r>
          </w:p>
        </w:tc>
      </w:tr>
      <w:tr w:rsidR="0055603D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Grado attualmente accertato di partecipazione e collaborazione delle famiglie: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ottimo   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generalmente buono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carente 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 livell</w:t>
            </w:r>
            <w:r w:rsidR="00CF30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 di socializzazione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riguardante il comportamento, il rispetto delle regole e il clima collaborativo all’interno della classe, risulta: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eccellente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soddisfacente    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ancora difficoltoso              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difficoltoso</w:t>
            </w:r>
            <w:proofErr w:type="spellEnd"/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Riguardo alla sfera metacognitiva, i ragazzi posseggono buone capacità logiche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tutti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quasi tutti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solo qualcuno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Riguardo alla sfera cognitiva, la preparazione di base è completa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per tutti gli alunni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per q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uasi tutti gli alunni        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solo per una parte degli alunni.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ind w:right="28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0B0576">
        <w:rPr>
          <w:rFonts w:ascii="Times New Roman" w:eastAsia="Times New Roman" w:hAnsi="Times New Roman"/>
          <w:b/>
          <w:sz w:val="20"/>
          <w:szCs w:val="20"/>
        </w:rPr>
        <w:t>Descrizione dettagliata della situazione di partenza della classe</w:t>
      </w:r>
      <w:r>
        <w:rPr>
          <w:rFonts w:ascii="Times New Roman" w:eastAsia="Times New Roman" w:hAnsi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/>
          <w:i/>
          <w:sz w:val="20"/>
          <w:szCs w:val="20"/>
        </w:rPr>
        <w:t>didattica e comportamentale,</w:t>
      </w:r>
      <w:r>
        <w:rPr>
          <w:i/>
          <w:color w:val="000000"/>
          <w:sz w:val="20"/>
          <w:szCs w:val="20"/>
        </w:rPr>
        <w:t xml:space="preserve"> e</w:t>
      </w:r>
      <w:r w:rsidR="00DD169D">
        <w:rPr>
          <w:rFonts w:ascii="Times New Roman" w:eastAsia="Times New Roman" w:hAnsi="Times New Roman"/>
          <w:i/>
          <w:sz w:val="20"/>
          <w:szCs w:val="20"/>
        </w:rPr>
        <w:t>siti delle prove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di ingresso, i</w:t>
      </w:r>
      <w:r w:rsidR="00890696">
        <w:rPr>
          <w:rFonts w:ascii="Times New Roman" w:eastAsia="Times New Roman" w:hAnsi="Times New Roman"/>
          <w:i/>
          <w:sz w:val="20"/>
          <w:szCs w:val="20"/>
        </w:rPr>
        <w:t>nteressi, motivazioni, bisogni, nuovi inserimenti, ecc.)</w:t>
      </w:r>
    </w:p>
    <w:p w:rsidR="000B0576" w:rsidRDefault="000B0576">
      <w:pPr>
        <w:ind w:right="284"/>
        <w:jc w:val="both"/>
        <w:rPr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EB00BA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INDIVIDUAZIONE FASCE DI LIVELLO</w:t>
      </w:r>
      <w:r w:rsidR="00E9051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 base alle prove somministrate, alle osservazioni sistematiche, ai colloqui intercorsi con le famiglie è possibile suddividere la classe nelle indicate fasce di livello:</w:t>
      </w:r>
    </w:p>
    <w:p w:rsidR="006C7596" w:rsidRDefault="006C75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08"/>
      </w:tblGrid>
      <w:tr w:rsidR="0055603D">
        <w:trPr>
          <w:trHeight w:val="464"/>
        </w:trPr>
        <w:tc>
          <w:tcPr>
            <w:tcW w:w="5070" w:type="dxa"/>
          </w:tcPr>
          <w:p w:rsidR="0055603D" w:rsidRPr="000B0576" w:rsidRDefault="00D007BB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B0576">
              <w:rPr>
                <w:rFonts w:ascii="Times New Roman" w:eastAsia="Times New Roman" w:hAnsi="Times New Roman"/>
                <w:b/>
                <w:sz w:val="20"/>
                <w:szCs w:val="20"/>
              </w:rPr>
              <w:t>FASCE DI LIVELLO IN INGRESSO</w:t>
            </w:r>
          </w:p>
          <w:p w:rsidR="0055603D" w:rsidRPr="000B0576" w:rsidRDefault="00D007BB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B0576">
              <w:rPr>
                <w:rFonts w:ascii="Times New Roman" w:eastAsia="Times New Roman" w:hAnsi="Times New Roman"/>
                <w:b/>
                <w:sz w:val="20"/>
                <w:szCs w:val="20"/>
              </w:rPr>
              <w:t>(attualmente identificabili)</w:t>
            </w:r>
          </w:p>
        </w:tc>
        <w:tc>
          <w:tcPr>
            <w:tcW w:w="4708" w:type="dxa"/>
          </w:tcPr>
          <w:p w:rsidR="0055603D" w:rsidRPr="000B0576" w:rsidRDefault="00ED0BE2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NOM</w:t>
            </w:r>
            <w:r w:rsidR="00E52DD7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ALUNN</w:t>
            </w:r>
            <w:r w:rsidR="00E52DD7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</w:tr>
      <w:tr w:rsidR="0055603D">
        <w:trPr>
          <w:trHeight w:val="1123"/>
        </w:trPr>
        <w:tc>
          <w:tcPr>
            <w:tcW w:w="5070" w:type="dxa"/>
          </w:tcPr>
          <w:p w:rsidR="0055603D" w:rsidRPr="00BC65A7" w:rsidRDefault="004C6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Livello eccellente 10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possesso pieno e sicuro delle abilità di base</w:t>
            </w:r>
          </w:p>
          <w:p w:rsidR="0055603D" w:rsidRPr="000F148E" w:rsidRDefault="00DD169D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forte </w:t>
            </w:r>
            <w:r w:rsidR="00D007BB" w:rsidRPr="000F148E">
              <w:rPr>
                <w:rFonts w:ascii="Times New Roman" w:eastAsia="Times New Roman" w:hAnsi="Times New Roman"/>
                <w:sz w:val="20"/>
                <w:szCs w:val="20"/>
              </w:rPr>
              <w:t>e costante motivazione all’apprendimento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metodo di studio autonomo ed efficace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partecipazione attiva e propositiva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 w:rsidTr="0034499D">
        <w:trPr>
          <w:trHeight w:val="274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65A7">
              <w:rPr>
                <w:rFonts w:ascii="Times New Roman" w:eastAsia="Times New Roman" w:hAnsi="Times New Roman"/>
                <w:b/>
                <w:sz w:val="20"/>
                <w:szCs w:val="20"/>
              </w:rPr>
              <w:t>Livello alto 9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possesso sicuro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forte motivazione all’apprendimento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metodo di studio autonomo 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partecipazione attiva e costante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182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65A7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Livello buono 8</w:t>
            </w:r>
            <w:r w:rsidR="004C6F5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buon possesso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costante motivazione all’apprendimento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buon metodo di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attiva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182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65A7">
              <w:rPr>
                <w:rFonts w:ascii="Times New Roman" w:eastAsia="Times New Roman" w:hAnsi="Times New Roman"/>
                <w:b/>
                <w:sz w:val="20"/>
                <w:szCs w:val="20"/>
              </w:rPr>
              <w:t>Livello intermedio 7</w:t>
            </w:r>
            <w:r w:rsidR="004C6F5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discreto possesso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discreta motivazione all’apprendimento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discreto metodo di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discreta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385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65A7">
              <w:rPr>
                <w:rFonts w:ascii="Times New Roman" w:eastAsia="Times New Roman" w:hAnsi="Times New Roman"/>
                <w:b/>
                <w:sz w:val="20"/>
                <w:szCs w:val="20"/>
              </w:rPr>
              <w:t>Livello di base 6</w:t>
            </w:r>
            <w:r w:rsidR="004C6F5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sufficiente o ancora incerto possesso delle                         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incostanza nell’apprendimento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metodo di studio appena adeguato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superficiale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206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C65A7">
              <w:rPr>
                <w:rFonts w:ascii="Times New Roman" w:eastAsia="Times New Roman" w:hAnsi="Times New Roman"/>
                <w:b/>
                <w:sz w:val="20"/>
                <w:szCs w:val="20"/>
              </w:rPr>
              <w:t>Livello mediocre 5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E42D33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mediocre</w:t>
            </w:r>
            <w:r w:rsidR="00D007BB">
              <w:rPr>
                <w:rFonts w:ascii="Times New Roman" w:eastAsia="Times New Roman" w:hAnsi="Times New Roman"/>
                <w:sz w:val="20"/>
                <w:szCs w:val="20"/>
              </w:rPr>
              <w:t xml:space="preserve"> possesso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debole motivazione allo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metodo di studio carente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scarsa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206"/>
        </w:trPr>
        <w:tc>
          <w:tcPr>
            <w:tcW w:w="5070" w:type="dxa"/>
          </w:tcPr>
          <w:p w:rsidR="0055603D" w:rsidRPr="00BC65A7" w:rsidRDefault="00BC6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E20A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Livello non </w:t>
            </w:r>
            <w:r w:rsidR="0022451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sufficiente/ scarso </w:t>
            </w:r>
            <w:r w:rsidRPr="004E20A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22451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carente possesso delle abilità di base</w:t>
            </w:r>
          </w:p>
          <w:p w:rsidR="0055603D" w:rsidRDefault="00E42D33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scarsa</w:t>
            </w:r>
            <w:r w:rsidR="00D007BB">
              <w:rPr>
                <w:rFonts w:ascii="Times New Roman" w:eastAsia="Times New Roman" w:hAnsi="Times New Roman"/>
                <w:sz w:val="20"/>
                <w:szCs w:val="20"/>
              </w:rPr>
              <w:t xml:space="preserve"> motivazione allo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metodo di studio non autonomo e carente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passiva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631D2" w:rsidRDefault="00263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CASI PARTICOLARI</w:t>
      </w:r>
    </w:p>
    <w:p w:rsidR="0015599B" w:rsidRDefault="0015599B" w:rsidP="00155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2631D2" w:rsidRDefault="002631D2" w:rsidP="00263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0B0576" w:rsidRDefault="000B05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PER LE CLASSI SECONDE E TERZE </w:t>
      </w:r>
      <w:r w:rsidR="00404D24">
        <w:rPr>
          <w:rFonts w:ascii="Times New Roman" w:eastAsia="Times New Roman" w:hAnsi="Times New Roman"/>
          <w:b/>
          <w:color w:val="000000"/>
          <w:sz w:val="20"/>
          <w:szCs w:val="20"/>
        </w:rPr>
        <w:t>DELLA SECONDARIA DI I GRADO</w:t>
      </w:r>
    </w:p>
    <w:p w:rsidR="000B0576" w:rsidRPr="0012714B" w:rsidRDefault="000B0576" w:rsidP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2714B">
        <w:rPr>
          <w:rFonts w:ascii="Times New Roman" w:eastAsia="Times New Roman" w:hAnsi="Times New Roman"/>
          <w:i/>
          <w:sz w:val="20"/>
          <w:szCs w:val="20"/>
        </w:rPr>
        <w:t xml:space="preserve">Indicare gli alunni con debito formativo nel precedente anno scolastico, le </w:t>
      </w:r>
      <w:r w:rsidR="00AF79EE" w:rsidRPr="0012714B">
        <w:rPr>
          <w:rFonts w:ascii="Times New Roman" w:eastAsia="Times New Roman" w:hAnsi="Times New Roman"/>
          <w:i/>
          <w:sz w:val="20"/>
          <w:szCs w:val="20"/>
        </w:rPr>
        <w:t xml:space="preserve">relative discipline e le </w:t>
      </w:r>
      <w:r w:rsidRPr="0012714B">
        <w:rPr>
          <w:rFonts w:ascii="Times New Roman" w:eastAsia="Times New Roman" w:hAnsi="Times New Roman"/>
          <w:i/>
          <w:sz w:val="20"/>
          <w:szCs w:val="20"/>
        </w:rPr>
        <w:t>modalità organizzative di recuper</w:t>
      </w:r>
      <w:r w:rsidR="002E1A04" w:rsidRPr="0012714B">
        <w:rPr>
          <w:rFonts w:ascii="Times New Roman" w:eastAsia="Times New Roman" w:hAnsi="Times New Roman"/>
          <w:i/>
          <w:sz w:val="20"/>
          <w:szCs w:val="20"/>
        </w:rPr>
        <w:t>o degli apprendimenti ed</w:t>
      </w:r>
      <w:r w:rsidRPr="0012714B">
        <w:rPr>
          <w:rFonts w:ascii="Times New Roman" w:eastAsia="Times New Roman" w:hAnsi="Times New Roman"/>
          <w:i/>
          <w:sz w:val="20"/>
          <w:szCs w:val="20"/>
        </w:rPr>
        <w:t xml:space="preserve"> esito.</w:t>
      </w:r>
    </w:p>
    <w:p w:rsidR="000B0576" w:rsidRPr="000B0576" w:rsidRDefault="000B0576" w:rsidP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0B0576" w:rsidRDefault="000B0576" w:rsidP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STRATEGIE DI INTERVENTO PER GLI ALUNNI DI CIASCUNA FASCIA DI LIVELLO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8016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Il Consiglio di</w:t>
      </w:r>
      <w:r w:rsidR="00C541F1">
        <w:rPr>
          <w:rFonts w:ascii="Times New Roman" w:eastAsia="Times New Roman" w:hAnsi="Times New Roman"/>
          <w:sz w:val="20"/>
          <w:szCs w:val="20"/>
        </w:rPr>
        <w:t xml:space="preserve"> </w:t>
      </w:r>
      <w:r w:rsidR="007B78CA">
        <w:rPr>
          <w:rFonts w:ascii="Times New Roman" w:eastAsia="Times New Roman" w:hAnsi="Times New Roman"/>
          <w:sz w:val="20"/>
          <w:szCs w:val="20"/>
        </w:rPr>
        <w:t>Classe della ------- Sez.-----------</w:t>
      </w:r>
      <w:r w:rsidR="00D007BB">
        <w:rPr>
          <w:rFonts w:ascii="Times New Roman" w:eastAsia="Times New Roman" w:hAnsi="Times New Roman"/>
          <w:sz w:val="20"/>
          <w:szCs w:val="20"/>
        </w:rPr>
        <w:t xml:space="preserve"> adotterà strategie educative-didattiche differenziate per fasce di livello e orientate al potenziamento/approfondimento, al sostegno/consolidamento e al recupero delle abilità e delle conoscenze per favorire il processo di apprendimento e di maturazione di ciascun allievo.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potenziamento/approfondimento consisteranno in</w:t>
      </w:r>
      <w:r w:rsid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rielaborazione 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problematizzazione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dei contenuti;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stimolo alla ricerca di soluzioni personali, originali, anche in situazioni non note;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affinamento delle te</w:t>
      </w:r>
      <w:r w:rsidR="008016AD">
        <w:rPr>
          <w:rFonts w:ascii="Times New Roman" w:eastAsia="Times New Roman" w:hAnsi="Times New Roman"/>
          <w:color w:val="000000"/>
          <w:sz w:val="20"/>
          <w:szCs w:val="20"/>
        </w:rPr>
        <w:t>cniche specifiche per le diverse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fasi dello studio individuale;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degli interessi extrascolastici;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ricerche individuali e di gruppo;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impulso dello spirito critico e alla creatività;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lettura di testi extrascolastici</w:t>
      </w:r>
      <w:r w:rsidR="00D5776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D5776A" w:rsidRDefault="00D5776A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D5776A" w:rsidRDefault="00D5776A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sostegno/consolidamento consisteranno in</w:t>
      </w:r>
      <w:r w:rsidR="000F148E" w:rsidRP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0F148E">
        <w:rPr>
          <w:rFonts w:ascii="Times New Roman" w:eastAsia="Times New Roman" w:hAnsi="Times New Roman"/>
          <w:color w:val="000000"/>
          <w:sz w:val="20"/>
          <w:szCs w:val="20"/>
        </w:rPr>
        <w:t>attività guidata a crescente livello di difficoltà;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adattamento di lezioni ed esercitazioni alle caratteristiche affettivo –cognitive dei singoli alunni;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esercitazione di fissazione delle conoscenze;</w:t>
      </w:r>
    </w:p>
    <w:p w:rsidR="000F148E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inserimento in gruppi motivati di lavoro;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controllo dell’apprendimento con verifiche costanti;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delle esperienze extrascolastiche;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rinforzo delle tecniche specifiche per l</w:t>
      </w:r>
      <w:r w:rsidR="00630DD8">
        <w:rPr>
          <w:rFonts w:ascii="Times New Roman" w:eastAsia="Times New Roman" w:hAnsi="Times New Roman"/>
          <w:color w:val="000000"/>
          <w:sz w:val="20"/>
          <w:szCs w:val="20"/>
        </w:rPr>
        <w:t xml:space="preserve">e </w:t>
      </w:r>
      <w:r w:rsidR="008016AD">
        <w:rPr>
          <w:rFonts w:ascii="Times New Roman" w:eastAsia="Times New Roman" w:hAnsi="Times New Roman"/>
          <w:color w:val="000000"/>
          <w:sz w:val="20"/>
          <w:szCs w:val="20"/>
        </w:rPr>
        <w:t xml:space="preserve">diverse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fasi dello studio individuale</w:t>
      </w:r>
      <w:r w:rsidR="00D5776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D5776A" w:rsidRDefault="00D5776A" w:rsidP="00D57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D5776A" w:rsidRDefault="00D5776A" w:rsidP="00D57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recupero delle abilità e delle conoscenze consisteranno in</w:t>
      </w:r>
      <w:r w:rsidR="003C0931" w:rsidRP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0F148E">
        <w:rPr>
          <w:rFonts w:ascii="Times New Roman" w:eastAsia="Times New Roman" w:hAnsi="Times New Roman"/>
          <w:color w:val="000000"/>
          <w:sz w:val="20"/>
          <w:szCs w:val="20"/>
        </w:rPr>
        <w:t xml:space="preserve">offerta di stimoli e incentivi </w:t>
      </w:r>
      <w:proofErr w:type="spellStart"/>
      <w:r w:rsidR="000F148E">
        <w:rPr>
          <w:rFonts w:ascii="Times New Roman" w:eastAsia="Times New Roman" w:hAnsi="Times New Roman"/>
          <w:color w:val="000000"/>
          <w:sz w:val="20"/>
          <w:szCs w:val="20"/>
        </w:rPr>
        <w:t>automotivanti</w:t>
      </w:r>
      <w:proofErr w:type="spellEnd"/>
      <w:r w:rsidR="000F148E">
        <w:rPr>
          <w:rFonts w:ascii="Times New Roman" w:eastAsia="Times New Roman" w:hAnsi="Times New Roman"/>
          <w:color w:val="000000"/>
          <w:sz w:val="20"/>
          <w:szCs w:val="20"/>
        </w:rPr>
        <w:t xml:space="preserve"> sulla base di personali interessi, di situazioni note;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adattamento dei contenuti disciplinari;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strategie di insegnamento differenziate;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allungamento dei tempi di acquisizione dei contenuti disciplinari;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controllo costante dell’apprendimento con verifiche e richiami;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coinvolgimento in lavori di gruppo;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apprendimento/rinforzo d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 xml:space="preserve">elle tecniche specifiche per le diverse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fasi dello studio individuale;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dell’ordine e della precisi</w:t>
      </w:r>
      <w:r w:rsidR="00DB28CC">
        <w:rPr>
          <w:rFonts w:ascii="Times New Roman" w:eastAsia="Times New Roman" w:hAnsi="Times New Roman"/>
          <w:color w:val="000000"/>
          <w:sz w:val="20"/>
          <w:szCs w:val="20"/>
        </w:rPr>
        <w:t>one nell’esecuzione dei compiti;</w:t>
      </w:r>
    </w:p>
    <w:p w:rsidR="00DB28CC" w:rsidRDefault="00DB28CC" w:rsidP="00DB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DB28CC" w:rsidRDefault="00DB28CC" w:rsidP="00DB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A4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</w:t>
      </w:r>
      <w:r w:rsidR="008016AD">
        <w:rPr>
          <w:rFonts w:ascii="Times New Roman" w:eastAsia="Times New Roman" w:hAnsi="Times New Roman"/>
          <w:sz w:val="20"/>
          <w:szCs w:val="20"/>
        </w:rPr>
        <w:t xml:space="preserve">di </w:t>
      </w:r>
      <w:r w:rsidR="00807657">
        <w:rPr>
          <w:rFonts w:ascii="Times New Roman" w:eastAsia="Times New Roman" w:hAnsi="Times New Roman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tempi e modalità organizzative delle attività di potenziamento/approfondimento, di sostegno/consolidamento e di recupero:</w:t>
      </w:r>
    </w:p>
    <w:p w:rsidR="0055603D" w:rsidRDefault="000F148E">
      <w:pPr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E4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RILEVAZIONE ALUNNI </w:t>
      </w:r>
      <w:r w:rsidR="00D007BB">
        <w:rPr>
          <w:rFonts w:ascii="Times New Roman" w:eastAsia="Times New Roman" w:hAnsi="Times New Roman"/>
          <w:b/>
          <w:color w:val="000000"/>
          <w:sz w:val="20"/>
          <w:szCs w:val="20"/>
        </w:rPr>
        <w:t>CON BISOGNI EDUCATIVI SPECIALI (BES)</w:t>
      </w:r>
    </w:p>
    <w:p w:rsidR="008016AD" w:rsidRDefault="008016AD" w:rsidP="008016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8016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</w:t>
      </w:r>
      <w:r w:rsidR="00D50F2B">
        <w:rPr>
          <w:rFonts w:ascii="Times New Roman" w:eastAsia="Times New Roman" w:hAnsi="Times New Roman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procede collegialmente alla individuazione degli alunni BES, come si rileva nella tabella seguente:</w:t>
      </w:r>
    </w:p>
    <w:tbl>
      <w:tblPr>
        <w:tblStyle w:val="a2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2509"/>
        <w:gridCol w:w="2509"/>
      </w:tblGrid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Pr="001A461E" w:rsidRDefault="00D007BB" w:rsidP="001A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A46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NOMI ALUNNI</w:t>
            </w:r>
          </w:p>
        </w:tc>
        <w:tc>
          <w:tcPr>
            <w:tcW w:w="2509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46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CERTIFICAZIONE SANITARIA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A461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(indicare SI/NO)</w:t>
            </w: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DISABILITÀ CERTIFICATE (LEGGE 104/92)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minorati vista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minorati udito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psicofisici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DISTURBI EVOLUTI SPECIFICI (Legge 170/2010, Direttiva MIUR del 27 Dicembre 2012,C.M. del 6 Marzo 2013)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DSA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disturbi del linguaggio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disturbi delle abilità non verbali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ADHD/DOP(disturbo da deficit dell’attenzione e iperattività; disturbo oppositivo-provocatorio)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altro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BORDELINE COGNITIVO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SVANTAGGIO 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Socio-economico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Linguistico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Culturale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Disagio comportamentale/relazionale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altro (specificare)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027D8" w:rsidRPr="00BF3455" w:rsidRDefault="00B027D8" w:rsidP="00BF3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72E9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STRATEGIE DI INTERVENTO PER GLI ALUNNI CON BISOGNI EDUCATIVI SPECIALI</w:t>
      </w:r>
      <w:r w:rsidR="00BF3455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BF3455">
        <w:rPr>
          <w:rFonts w:ascii="Times New Roman" w:eastAsia="Times New Roman" w:hAnsi="Times New Roman"/>
          <w:b/>
          <w:color w:val="000000"/>
          <w:sz w:val="20"/>
          <w:szCs w:val="20"/>
        </w:rPr>
        <w:t>(BES)</w:t>
      </w:r>
    </w:p>
    <w:p w:rsidR="00B027D8" w:rsidRPr="00B027D8" w:rsidRDefault="001200EB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5D5BEE">
        <w:rPr>
          <w:rFonts w:ascii="Times New Roman" w:eastAsia="Times New Roman" w:hAnsi="Times New Roman"/>
          <w:sz w:val="20"/>
          <w:szCs w:val="20"/>
        </w:rPr>
        <w:t xml:space="preserve">Classe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concorda le seguenti strategie di intervento nei confronti degli alunni BES:</w:t>
      </w:r>
    </w:p>
    <w:p w:rsidR="00B027D8" w:rsidRPr="00B076FF" w:rsidRDefault="00B076FF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 xml:space="preserve">▪ ALUNNI PER I QUALI </w:t>
      </w:r>
      <w:proofErr w:type="gramStart"/>
      <w:r>
        <w:rPr>
          <w:rFonts w:ascii="Times New Roman" w:eastAsia="Times New Roman" w:hAnsi="Times New Roman"/>
          <w:b/>
          <w:color w:val="000000"/>
          <w:sz w:val="20"/>
          <w:szCs w:val="20"/>
        </w:rPr>
        <w:t>E’</w:t>
      </w:r>
      <w:proofErr w:type="gramEnd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B027D8" w:rsidRPr="00B076FF">
        <w:rPr>
          <w:rFonts w:ascii="Times New Roman" w:eastAsia="Times New Roman" w:hAnsi="Times New Roman"/>
          <w:b/>
          <w:color w:val="000000"/>
          <w:sz w:val="20"/>
          <w:szCs w:val="20"/>
        </w:rPr>
        <w:t>STATA RILASCIATA CERTIFICAZIONE CLINICA O DIAGNOSI</w:t>
      </w:r>
    </w:p>
    <w:p w:rsidR="00B027D8" w:rsidRPr="00BD4811" w:rsidRDefault="00B027D8" w:rsidP="00BD4811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D4811">
        <w:rPr>
          <w:rFonts w:ascii="Times New Roman" w:eastAsia="Times New Roman" w:hAnsi="Times New Roman"/>
          <w:color w:val="000000"/>
          <w:sz w:val="20"/>
          <w:szCs w:val="20"/>
        </w:rPr>
        <w:t>Alunni con disabilità certificata (Legge 104/1992)</w:t>
      </w:r>
    </w:p>
    <w:p w:rsidR="00B027D8" w:rsidRPr="00B027D8" w:rsidRDefault="00B027D8" w:rsidP="00BD4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="00FB29C7"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delle particolari esigenze dell’a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lunno disabile ………………………. ed in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accordo con l’insegnante di sostegno, hanno predisposto un piano di lavor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o specifico (PEI) che favorisca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l’integrazione e la socializzazione dell’alunno all’interno del gruppo clas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se e gli faccia raggiungere gli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obiettivi previsti.</w:t>
      </w:r>
    </w:p>
    <w:p w:rsidR="00B027D8" w:rsidRPr="00B027D8" w:rsidRDefault="00B027D8" w:rsidP="00BD4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Il </w:t>
      </w:r>
      <w:r w:rsidR="00CE6B7B">
        <w:rPr>
          <w:rFonts w:ascii="Times New Roman" w:eastAsia="Times New Roman" w:hAnsi="Times New Roman"/>
          <w:color w:val="000000"/>
          <w:sz w:val="20"/>
          <w:szCs w:val="20"/>
        </w:rPr>
        <w:t>Consiglio</w:t>
      </w:r>
      <w:r w:rsidR="00BD4811">
        <w:rPr>
          <w:rFonts w:ascii="Times New Roman" w:eastAsia="Times New Roman" w:hAnsi="Times New Roman"/>
          <w:color w:val="000000"/>
          <w:sz w:val="20"/>
          <w:szCs w:val="20"/>
        </w:rPr>
        <w:t>, nella seduta di n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l’adozione del P</w:t>
      </w:r>
      <w:r w:rsidR="00BD4811">
        <w:rPr>
          <w:rFonts w:ascii="Times New Roman" w:eastAsia="Times New Roman" w:hAnsi="Times New Roman"/>
          <w:color w:val="000000"/>
          <w:sz w:val="20"/>
          <w:szCs w:val="20"/>
        </w:rPr>
        <w:t>EI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, che, firmato dai genitori,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dai docenti e dal Dirigente Scolastico, verrà consegnato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 alla famiglia; una copia verrà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inserita n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>el fascicolo personale dell’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alunno e una copia verrà allegata al registro dei verbali.</w:t>
      </w:r>
    </w:p>
    <w:p w:rsidR="00B027D8" w:rsidRPr="00B027D8" w:rsidRDefault="00B027D8" w:rsidP="0044754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 con diagnosi di DSA (Legge 170/2010)</w:t>
      </w:r>
    </w:p>
    <w:p w:rsidR="00B027D8" w:rsidRPr="00B027D8" w:rsidRDefault="00896541" w:rsidP="00447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hanno analizzato con particolare attenzione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la situazione dell’alunno/degli </w:t>
      </w:r>
      <w:r w:rsidR="00447544">
        <w:rPr>
          <w:rFonts w:ascii="Times New Roman" w:eastAsia="Times New Roman" w:hAnsi="Times New Roman"/>
          <w:color w:val="000000"/>
          <w:sz w:val="20"/>
          <w:szCs w:val="20"/>
        </w:rPr>
        <w:t xml:space="preserve">alunni…………………… 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per il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quale/i quali è stata rilasciata diagnosi e hanno redatto, secondo la normativa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sopra richiamata, uno specifico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Piano Didat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tico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 (PDP) ed applicheranno le misure co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mpensative e/o dispensative più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opportune.</w:t>
      </w:r>
    </w:p>
    <w:p w:rsidR="00B027D8" w:rsidRPr="00B027D8" w:rsidRDefault="00896541" w:rsidP="00447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E84C79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>
        <w:rPr>
          <w:rFonts w:ascii="Times New Roman" w:eastAsia="Times New Roman" w:hAnsi="Times New Roman"/>
          <w:color w:val="000000"/>
          <w:sz w:val="20"/>
          <w:szCs w:val="20"/>
        </w:rPr>
        <w:t>Classe</w:t>
      </w:r>
      <w:r w:rsidR="00447544">
        <w:rPr>
          <w:rFonts w:ascii="Times New Roman" w:eastAsia="Times New Roman" w:hAnsi="Times New Roman"/>
          <w:color w:val="000000"/>
          <w:sz w:val="20"/>
          <w:szCs w:val="20"/>
        </w:rPr>
        <w:t>, nella seduta di n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one del/dei Piano/i Didattico/i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Personalizzato/i., che, firmato/i dai genitori, dai doc</w:t>
      </w:r>
      <w:r w:rsidR="00CE6B7B">
        <w:rPr>
          <w:rFonts w:ascii="Times New Roman" w:eastAsia="Times New Roman" w:hAnsi="Times New Roman"/>
          <w:color w:val="000000"/>
          <w:sz w:val="20"/>
          <w:szCs w:val="20"/>
        </w:rPr>
        <w:t xml:space="preserve">enti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e dal Dirigente Scolastico,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verrà/verranno consegnato/i alla famiglia; una copia verrà inserita n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el fascicolo personale dell’alunno e una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copia verrà allegata al registro dei verbali.</w:t>
      </w:r>
    </w:p>
    <w:p w:rsidR="00B027D8" w:rsidRPr="00B027D8" w:rsidRDefault="00B027D8" w:rsidP="0044754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 con certificazione di BES (Legge 170/2010)</w:t>
      </w:r>
    </w:p>
    <w:p w:rsidR="00B027D8" w:rsidRPr="00B027D8" w:rsidRDefault="00B027D8" w:rsidP="00843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BB1F51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hanno analizzato con particolare attenzione la situazione dell’alunno/degli</w:t>
      </w:r>
      <w:r w:rsidR="0084310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alunni…………………………………</w:t>
      </w:r>
      <w:r w:rsidR="0084310F">
        <w:rPr>
          <w:rFonts w:ascii="Times New Roman" w:eastAsia="Times New Roman" w:hAnsi="Times New Roman"/>
          <w:color w:val="000000"/>
          <w:sz w:val="20"/>
          <w:szCs w:val="20"/>
        </w:rPr>
        <w:t xml:space="preserve">………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per il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quale/i quali è stata rilasciata certificazione e hanno redatto, secondo la normativa sopra richi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amata, uno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specifico Piano Didattico Personalizzato (PDP) ed applicheranno le misur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 compensative e/o dispensative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più opportune.</w:t>
      </w:r>
    </w:p>
    <w:p w:rsidR="00B027D8" w:rsidRPr="00B027D8" w:rsidRDefault="0084310F" w:rsidP="00843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Consiglio, nella seduta di n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one del/dei Piano/i Didattico/i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Personalizzato/i., che,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firmato/i dai genitori,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dai docenti del Consiglio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 dal Dirigente Scolastico,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verrà/verranno consegnato/i alla famiglia; una copia verrà inserita nel fascicolo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personale dell’alunno e una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copia verrà allegata al registro dei verbali.</w:t>
      </w:r>
    </w:p>
    <w:p w:rsidR="00B027D8" w:rsidRPr="003519EF" w:rsidRDefault="00B027D8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▪ </w:t>
      </w:r>
      <w:r w:rsidRPr="003519EF">
        <w:rPr>
          <w:rFonts w:ascii="Times New Roman" w:eastAsia="Times New Roman" w:hAnsi="Times New Roman"/>
          <w:b/>
          <w:color w:val="000000"/>
          <w:sz w:val="20"/>
          <w:szCs w:val="20"/>
        </w:rPr>
        <w:t>ALUNN</w:t>
      </w:r>
      <w:r w:rsidR="003519EF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I PER I QUALI NON </w:t>
      </w:r>
      <w:proofErr w:type="gramStart"/>
      <w:r w:rsidR="003519EF">
        <w:rPr>
          <w:rFonts w:ascii="Times New Roman" w:eastAsia="Times New Roman" w:hAnsi="Times New Roman"/>
          <w:b/>
          <w:color w:val="000000"/>
          <w:sz w:val="20"/>
          <w:szCs w:val="20"/>
        </w:rPr>
        <w:t>E’</w:t>
      </w:r>
      <w:proofErr w:type="gramEnd"/>
      <w:r w:rsidRPr="003519EF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STATA RILASCIATA CERTIFICAZIONE CLINICA O DIAGNOSI</w:t>
      </w:r>
    </w:p>
    <w:p w:rsidR="00B027D8" w:rsidRPr="00B027D8" w:rsidRDefault="00B027D8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quanto previsto dalla C.M. 8 del 6 marzo 2013 nella qu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>ale si legge: “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È necessario che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l’attivazione di un percorso individualizzato e personalizzato per un alunno con Bis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ogni Educativi Speciali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deliberata in Consiglio di classe - ovvero, nelle scuole primarie, da tutti 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i componenti del team docenti -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dando luogo al PDP, firmato dal Dirigente scolastico (o da un docente da q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uesti specificamente delegato), dai docenti e dalla famiglia.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Ove non sia presente certificazione clinica o diagnosi, il Consiglio di classe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o il team dei docenti motiveranno opportunamente, verbalizzandole, le 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decisioni assunte sulla base di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considerazioni pedagogiche e didattiche; ciò al fine di evitare contenzioso “.</w:t>
      </w:r>
    </w:p>
    <w:p w:rsidR="00B027D8" w:rsidRDefault="00E84C79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Consiglio di </w:t>
      </w:r>
      <w:r w:rsidR="00C972F1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una attenta osservazione e valutazione d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 xml:space="preserve">el profitto e del comportamento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degli alunni, hanno individuato i seguenti alunni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 recanti BES (Bisogni Educativi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Speciali):________________________Per suddetto/i alunno/i è stata predis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posta dal Docente</w:t>
      </w:r>
      <w:r w:rsidR="00940BCE">
        <w:rPr>
          <w:rFonts w:ascii="Times New Roman" w:eastAsia="Times New Roman" w:hAnsi="Times New Roman"/>
          <w:color w:val="000000"/>
          <w:sz w:val="20"/>
          <w:szCs w:val="20"/>
        </w:rPr>
        <w:t xml:space="preserve"> referente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una relazione dettagliata, la quale è stata condivisa e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 firmata da tutti i docenti del 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Consiglio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; suddetta relazione, frutto delle osservazioni e delle co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nsiderazioni psico-pedagogiche,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contiene una chiara e precisa indicazione degli elementi di difficoltà e/o s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vantaggio rilevati negli alunni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individuati ed esplicita gli interventi e le strategie metodologico-didattiche che si intendono mettere in atto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suddetta r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elazion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e, il Consiglio di 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Classe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, a seguito di att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enta riflessione collegiale, ha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deliber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ato nel Consiglio di Classe di n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ovembre l’adozione del Piano Didatti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co Personalizzato, che, firmato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dai genit</w:t>
      </w:r>
      <w:r w:rsidR="00630DD8">
        <w:rPr>
          <w:rFonts w:ascii="Times New Roman" w:eastAsia="Times New Roman" w:hAnsi="Times New Roman"/>
          <w:color w:val="000000"/>
          <w:sz w:val="20"/>
          <w:szCs w:val="20"/>
        </w:rPr>
        <w:t>ori, dai docenti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 e dal Dirigente Scolastico,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verrà consegnato alla famiglia;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una copia verrà inserita nel fascicolo personale dell’alunno e una copia verrà allegata al registro dei verbali.</w:t>
      </w:r>
    </w:p>
    <w:p w:rsidR="0055603D" w:rsidRDefault="0055603D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FINALITA’ GENERALI DELL’APPRENDIMENTO</w:t>
      </w:r>
    </w:p>
    <w:p w:rsidR="00586B6C" w:rsidRDefault="008D34C7" w:rsidP="00C373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concorda nel ritenere che nell’inse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 xml:space="preserve">gnamento della disciplina, ogni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insegnante propone e sviluppa percorsi didattici coerenti con i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>l PTOF d’istituto,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per il raggiungimento degli obiettivi disciplinari e dei traguardi finali previsti, nonché delle competenze chiave e di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 xml:space="preserve"> cittadinanza, e specificamente</w:t>
      </w:r>
      <w:r w:rsidR="00C37339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510DC7" w:rsidRPr="00586B6C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86B6C">
        <w:rPr>
          <w:rFonts w:ascii="Times New Roman" w:eastAsia="Times New Roman" w:hAnsi="Times New Roman"/>
          <w:color w:val="000000"/>
          <w:sz w:val="20"/>
          <w:szCs w:val="20"/>
        </w:rPr>
        <w:t>competenza alfabetica funzionale;</w:t>
      </w:r>
    </w:p>
    <w:p w:rsidR="00510DC7" w:rsidRPr="00510DC7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multilinguistica;</w:t>
      </w:r>
    </w:p>
    <w:p w:rsidR="00510DC7" w:rsidRPr="00510DC7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matematica e competenza di base in scienze e tecnologie;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digitale;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personale, sociale e capacità di imparare ad imparare;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sociale e civica in materia di cittadinanza;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imprenditoriale;</w:t>
      </w:r>
    </w:p>
    <w:p w:rsidR="0055603D" w:rsidRPr="002D026C" w:rsidRDefault="00510DC7" w:rsidP="002D02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in materia di consapevolezza ed espressione culturali.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Poiché lo scopo a cui la scuola mira è quello dell’educazi</w:t>
      </w:r>
      <w:r w:rsidR="00C17904">
        <w:rPr>
          <w:rFonts w:ascii="Times New Roman" w:eastAsia="Times New Roman" w:hAnsi="Times New Roman"/>
          <w:color w:val="000000"/>
          <w:sz w:val="20"/>
          <w:szCs w:val="20"/>
        </w:rPr>
        <w:t xml:space="preserve">one integrale della persona, </w:t>
      </w:r>
      <w:r>
        <w:rPr>
          <w:rFonts w:ascii="Times New Roman" w:eastAsia="Times New Roman" w:hAnsi="Times New Roman"/>
          <w:color w:val="000000"/>
          <w:sz w:val="20"/>
          <w:szCs w:val="20"/>
        </w:rPr>
        <w:t>si intendono perseguire i seguenti obiettivi transdisciplinari coerenti con il PTOF.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Obiettivi formativi generali: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promuovere l’alfabetizzazione culturale di base garantendo lo sviluppo delle potenzialità di ciascuno;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allo studio, alla responsabilità e al senso del dovere;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una sempre più chiara conoscenza di sé per giungere ad un a propria identità personale in g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rado di operare scelte autonome</w:t>
      </w:r>
      <w:r>
        <w:rPr>
          <w:rFonts w:ascii="Times New Roman" w:eastAsia="Times New Roman" w:hAnsi="Times New Roman"/>
          <w:color w:val="000000"/>
          <w:sz w:val="20"/>
          <w:szCs w:val="20"/>
        </w:rPr>
        <w:t>, equilibrate e democraticamente responsabili (orientamento scolastico e professionale);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 dialogo e alla non violenza, come mezzo di risoluzione delle controversie personali e collettive;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favorire il processo di crescita e di affermazione e maturazione della personalità, mediante atteggiamenti di ascolto e di dialogo, per lo sviluppo delle capacità di riflessione e di autocontrollo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formare l’alunno al valore della disponibilità, della solidarietà e dell’aiuto reciproco;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promuovere comportamenti consapevoli e responsabili verso l’ambiente e le sue risorse, in una prospettiva di “sviluppo naturale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ecocentrico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”;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l’intelligenza creativa e la capacità di apprezzare le diverse forme di espressione artistica al fine di accrescere la sensibilità, il senso del bello e la capacità di espressione personale;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la capacità di porsi in modo critico di fronte alla molteplicità delle informazioni e delle sollecitazioni esterne.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Cittadinanza attiva attraverso la valorizzazione delle diverse identità e radici culturali di ogni alunno che deve diventare cittadino d’Europa e del mondo e promuovere negli alunni, attraverso la conoscenza dell’altro, il rispetto verso le diverse culture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la libertà di pensiero e di espressione e la convivenza anche in contesti multi etnici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convivenza civile ed al rispetto della legalità.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l’arricchimento personale, per assumere un ruolo costruttivo nella società e affrontare l’incertezza e la mutevolezza degli scenari sociali e professionali.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FF4B3F" w:rsidRDefault="00FF4B3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FF4B3F">
        <w:rPr>
          <w:rFonts w:ascii="Times New Roman" w:eastAsia="Times New Roman" w:hAnsi="Times New Roman"/>
          <w:b/>
          <w:sz w:val="20"/>
          <w:szCs w:val="20"/>
        </w:rPr>
        <w:t>Obiettivi formativi prioritari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Premesso che ogni disciplina favorisce negli alunni l’acquisizione di conoscenze e competenze specifiche e che la competenza è ciò che una persona sa fare, grazie alle conoscenze acquisite in un particolare ambito disciplinare, e sa utilizzare in contesti nuovi e diversi, la scuola, in relazione a ciò e a quanto indicato nel comma 7 art. 1 della legge 107/2015, individua i seguenti obiettivi formativi prioritari: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"/>
        <w:gridCol w:w="9415"/>
      </w:tblGrid>
      <w:tr w:rsidR="0055603D">
        <w:tc>
          <w:tcPr>
            <w:tcW w:w="439" w:type="dxa"/>
            <w:shd w:val="clear" w:color="auto" w:fill="F4B083"/>
          </w:tcPr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l)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s)</w:t>
            </w:r>
          </w:p>
        </w:tc>
        <w:tc>
          <w:tcPr>
            <w:tcW w:w="9415" w:type="dxa"/>
            <w:shd w:val="clear" w:color="auto" w:fill="FBE4D5"/>
          </w:tcPr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valorizzazione e potenziamento delle competenze linguistiche, con particolare riferimento all’italiano non- ché alla lingua inglese e ad altre lingue dell’Unione europea, anche mediante l’utilizzo della metodologia Content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integrated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learning</w:t>
            </w:r>
            <w:proofErr w:type="spellEnd"/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potenziamento delle competenze matematico- logiche e scientifiche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competenze nella pratica e nella cultura musicali, nell’arte e nella storia dell’arte, nel cinema, nelle tecniche e nei media di produzione e di diffusione delle immagini e dei suoni, anche mediante il coinvolgimento dei musei e degli altri istituti pubblici e privati operanti in tali settori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delle competenze in materia di cittadinanza attiva e democratica attraverso la valorizzazione dell’educazione interculturale e alla pace, il rispetto delle differenze e il dialogo tra le culture, il sostegno dell’assunzione di responsabilità nonché della solidarietà e della cura dei beni comuni e della consapevolezza dei diritti e dei doveri; potenziamento delle conoscenze in mate- ria giuridica ed economico-finanziaria e di educazione all’autoimprenditorialità</w:t>
            </w:r>
          </w:p>
          <w:p w:rsidR="00E2498F" w:rsidRDefault="00E24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alfabetizzazione all’arte, alle tecniche e ai media di produzione e diffusione delle immagini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discipline motorie e sviluppo di comportamenti ispirati a uno stile di vita sano, con particolare riferimento all’alimentazione, all’educazione fi- sica e allo sport, e attenzione alla tutela del diritto allo studio degli studenti praticanti attività sportiva agonistica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delle competenze digitali degli studenti, con particolare riguardo al pensiero computazionale, all’utilizzo critico e consapevole dei social network e dei media nonché alla produzione e ai legami con il mondo del lavoro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metodologie laboratoriali e delle attività di laboratorio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prevenzione e contrasto della dispersione scolastica, di ogni forma di discriminazione e del bullismo, anche informatico; potenziamento dell’inclusione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Ministero dell’istruzione, dell’università e della ricerca il 18 dicembre 2014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valorizzazione della scuola intesa come comunità attiva, aperta al territorio e in grado di sviluppare e aumentare l’interazione con le famiglie e con la comunità locale, comprese le organizzazioni del terzo settore e le imprese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valorizzazione di percorsi formativi individualizzati e coinvolgimento degli alunni e degli studenti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individuazione di percorsi e di sistemi funzionali alla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premialità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 alla valorizzazione del merito degli alunni e degli studenti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definizione di un sistema di orientamento degli studenti</w:t>
            </w:r>
          </w:p>
        </w:tc>
      </w:tr>
    </w:tbl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TRAGUARDI ED OBIETTIVI DI APPRENDIMENTO (INDICAZIONI NAZIONALI 2012</w:t>
      </w:r>
      <w:r w:rsidR="00227D6C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E NUOVI SCENARI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)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L’analisi delle discipline, realizzate all’interno dei Dipartimenti Disciplinari, ha pe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rmesso di stabilire le priorità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delle competenze disciplinari e pluridisciplinari e, coerentemente con le Indicazioni nazionali, gli obiettivi di apprendimento. Sono stati predisposti i Curricoli e si è così definita l’ipotesi di un progetto d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i lavoro via via concretizzato,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ba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se alle esigenze degli studenti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 quindi della classe. Il lavoro progettato, sia disciplinare sia pluridisciplinare, si concretizzerà adattandosi alle esigenze degli studenti e della </w:t>
      </w:r>
      <w:r w:rsidR="00F67F1C">
        <w:rPr>
          <w:rFonts w:ascii="Times New Roman" w:eastAsia="Times New Roman" w:hAnsi="Times New Roman"/>
          <w:color w:val="000000"/>
          <w:sz w:val="20"/>
          <w:szCs w:val="20"/>
        </w:rPr>
        <w:t>sezione/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classe. </w:t>
      </w:r>
    </w:p>
    <w:p w:rsidR="0055603D" w:rsidRDefault="00D7595F" w:rsidP="001D19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I traguardi del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 xml:space="preserve">le competenze, 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 xml:space="preserve">gli obiettivi di apprendimento 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 xml:space="preserve">ed i contenuti 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>sono an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>aliticamente riportati nelle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961FB" w:rsidRPr="00B300C9">
        <w:rPr>
          <w:rFonts w:ascii="Times New Roman" w:eastAsia="Times New Roman" w:hAnsi="Times New Roman"/>
          <w:b/>
          <w:sz w:val="20"/>
          <w:szCs w:val="20"/>
        </w:rPr>
        <w:t>programmazioni disciplinari annuali</w:t>
      </w:r>
      <w:r w:rsidR="008D34C7">
        <w:rPr>
          <w:rFonts w:ascii="Times New Roman" w:eastAsia="Times New Roman" w:hAnsi="Times New Roman"/>
          <w:b/>
          <w:sz w:val="20"/>
          <w:szCs w:val="20"/>
        </w:rPr>
        <w:t xml:space="preserve"> per 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>classi parallele,</w:t>
      </w:r>
      <w:r w:rsidR="0023772B">
        <w:rPr>
          <w:rFonts w:ascii="Times New Roman" w:eastAsia="Times New Roman" w:hAnsi="Times New Roman"/>
          <w:sz w:val="20"/>
          <w:szCs w:val="20"/>
        </w:rPr>
        <w:t xml:space="preserve"> </w:t>
      </w:r>
      <w:r w:rsidR="00E961FB">
        <w:rPr>
          <w:rFonts w:ascii="Times New Roman" w:eastAsia="Times New Roman" w:hAnsi="Times New Roman"/>
          <w:sz w:val="20"/>
          <w:szCs w:val="20"/>
        </w:rPr>
        <w:t>disponibili sul sito della scuola.</w:t>
      </w:r>
    </w:p>
    <w:p w:rsidR="0055603D" w:rsidRDefault="0055603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OBIETTIVI MINIMI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Conoscere gli aspetti fondamentali delle varie discipline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Saper organizzare il materiale scolastico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Svolgere i lavori assegnati in classe e a casa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Saper ascoltare e intervenire nelle discussioni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Progredire rispetto alla situazione di partenza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PROGRAMMAZIONE ATTIVITA’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Modalità di inte</w:t>
      </w:r>
      <w:r w:rsidR="000F148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grazione degli apprendimenti </w:t>
      </w:r>
      <w:r>
        <w:rPr>
          <w:rFonts w:ascii="Times New Roman" w:eastAsia="Times New Roman" w:hAnsi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vanno inserite tutte le attività didattiche eventualmente non svolte, rispetto a quanto progettato all’</w:t>
      </w:r>
      <w:r w:rsidR="000F148E">
        <w:rPr>
          <w:rFonts w:ascii="Times New Roman" w:eastAsia="Times New Roman" w:hAnsi="Times New Roman"/>
          <w:i/>
          <w:color w:val="000000"/>
          <w:sz w:val="20"/>
          <w:szCs w:val="20"/>
        </w:rPr>
        <w:t>ini</w:t>
      </w:r>
      <w:r w:rsidR="00E42D33">
        <w:rPr>
          <w:rFonts w:ascii="Times New Roman" w:eastAsia="Times New Roman" w:hAnsi="Times New Roman"/>
          <w:i/>
          <w:color w:val="000000"/>
          <w:sz w:val="20"/>
          <w:szCs w:val="20"/>
        </w:rPr>
        <w:t>zio dell’anno scolastico precedente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) </w:t>
      </w:r>
    </w:p>
    <w:p w:rsidR="0055603D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CB15BC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</w:t>
      </w:r>
      <w:r w:rsidR="00365E53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:rsidR="0055603D" w:rsidRPr="000F148E" w:rsidRDefault="000F148E" w:rsidP="000F148E">
      <w:pPr>
        <w:spacing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2E9" w:rsidRDefault="005E17C3" w:rsidP="00C462E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L’insegnamento di </w:t>
      </w:r>
      <w:r w:rsidR="000159C0">
        <w:rPr>
          <w:rFonts w:ascii="Times New Roman" w:eastAsia="Times New Roman" w:hAnsi="Times New Roman"/>
          <w:b/>
          <w:color w:val="000000"/>
          <w:sz w:val="20"/>
          <w:szCs w:val="20"/>
        </w:rPr>
        <w:t>Educazione C</w:t>
      </w:r>
      <w:r w:rsidR="00C462E9">
        <w:rPr>
          <w:rFonts w:ascii="Times New Roman" w:eastAsia="Times New Roman" w:hAnsi="Times New Roman"/>
          <w:b/>
          <w:color w:val="000000"/>
          <w:sz w:val="20"/>
          <w:szCs w:val="20"/>
        </w:rPr>
        <w:t>ivica</w:t>
      </w:r>
    </w:p>
    <w:p w:rsidR="00146EC1" w:rsidRDefault="00C462E9" w:rsidP="00DA7B4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E2C49">
        <w:rPr>
          <w:rFonts w:ascii="Times New Roman" w:hAnsi="Times New Roman"/>
          <w:sz w:val="20"/>
          <w:szCs w:val="20"/>
        </w:rPr>
        <w:t xml:space="preserve">L’introduzione dell’Educazione Civica nelle scuole di ogni ordine e grado </w:t>
      </w:r>
      <w:r>
        <w:rPr>
          <w:rFonts w:ascii="Times New Roman" w:hAnsi="Times New Roman"/>
          <w:sz w:val="20"/>
          <w:szCs w:val="20"/>
        </w:rPr>
        <w:t xml:space="preserve">a partire </w:t>
      </w:r>
      <w:proofErr w:type="spellStart"/>
      <w:r w:rsidRPr="00EE2C49">
        <w:rPr>
          <w:rFonts w:ascii="Times New Roman" w:hAnsi="Times New Roman"/>
          <w:sz w:val="20"/>
          <w:szCs w:val="20"/>
        </w:rPr>
        <w:t>dall’a.s.</w:t>
      </w:r>
      <w:proofErr w:type="spellEnd"/>
      <w:r w:rsidRPr="00EE2C49">
        <w:rPr>
          <w:rFonts w:ascii="Times New Roman" w:hAnsi="Times New Roman"/>
          <w:sz w:val="20"/>
          <w:szCs w:val="20"/>
        </w:rPr>
        <w:t xml:space="preserve"> 2020/21 è importante per lo sviluppo della conoscenza e della comprensione dei profili sociali, economici, giuridici, civici e ambientali della società. Il curricolo di Educazione Civica, elaborato dai docenti dell’Istituto, come previsto dalle Linee guida per l’insegnamento dell’Educazione civica L.20/19 n° 92 </w:t>
      </w:r>
      <w:r w:rsidR="00CB15BC">
        <w:rPr>
          <w:rFonts w:ascii="Times New Roman" w:hAnsi="Times New Roman"/>
          <w:sz w:val="20"/>
          <w:szCs w:val="20"/>
        </w:rPr>
        <w:t>e dal Decreto attuativo del 22 g</w:t>
      </w:r>
      <w:r w:rsidRPr="00EE2C49">
        <w:rPr>
          <w:rFonts w:ascii="Times New Roman" w:hAnsi="Times New Roman"/>
          <w:sz w:val="20"/>
          <w:szCs w:val="20"/>
        </w:rPr>
        <w:t xml:space="preserve">iugno 2020, </w:t>
      </w:r>
      <w:r w:rsidR="00142F5B">
        <w:rPr>
          <w:rFonts w:ascii="Times New Roman" w:hAnsi="Times New Roman"/>
          <w:sz w:val="20"/>
          <w:szCs w:val="20"/>
        </w:rPr>
        <w:t xml:space="preserve">è stato aggiornato con le indicazioni </w:t>
      </w:r>
      <w:r w:rsidR="00142F5B" w:rsidRPr="00216698">
        <w:rPr>
          <w:rFonts w:ascii="Times New Roman" w:hAnsi="Times New Roman"/>
          <w:sz w:val="20"/>
          <w:szCs w:val="20"/>
        </w:rPr>
        <w:t xml:space="preserve">delle </w:t>
      </w:r>
      <w:r w:rsidR="00142F5B" w:rsidRPr="00142F5B">
        <w:rPr>
          <w:rFonts w:ascii="Times New Roman" w:hAnsi="Times New Roman"/>
          <w:b/>
          <w:bCs/>
          <w:sz w:val="20"/>
          <w:szCs w:val="20"/>
        </w:rPr>
        <w:t>nuove Linee Guida per l’insegnamento dell’Ed</w:t>
      </w:r>
      <w:r w:rsidR="00826533">
        <w:rPr>
          <w:rFonts w:ascii="Times New Roman" w:hAnsi="Times New Roman"/>
          <w:b/>
          <w:bCs/>
          <w:sz w:val="20"/>
          <w:szCs w:val="20"/>
        </w:rPr>
        <w:t xml:space="preserve">ucazione Civica D.M. n.183/24 </w:t>
      </w:r>
      <w:r w:rsidR="00142F5B" w:rsidRPr="00826533">
        <w:rPr>
          <w:rFonts w:ascii="Times New Roman" w:hAnsi="Times New Roman"/>
          <w:bCs/>
          <w:sz w:val="20"/>
          <w:szCs w:val="20"/>
        </w:rPr>
        <w:t>ed</w:t>
      </w:r>
      <w:r w:rsidR="00142F5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E2C49">
        <w:rPr>
          <w:rFonts w:ascii="Times New Roman" w:hAnsi="Times New Roman"/>
          <w:sz w:val="20"/>
          <w:szCs w:val="20"/>
        </w:rPr>
        <w:t xml:space="preserve">offre ad ogni alunno un percorso formativo organico e completo capace di stimolare i diversi tipi di intelligenza e di favorire l’apprendimento di ciascuno. </w:t>
      </w:r>
    </w:p>
    <w:p w:rsidR="00C462E9" w:rsidRDefault="00E00D60" w:rsidP="00DA7B4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Essendo l’Educazione C</w:t>
      </w:r>
      <w:r w:rsidR="00C462E9" w:rsidRPr="00EE2C49">
        <w:rPr>
          <w:rFonts w:ascii="Times New Roman" w:hAnsi="Times New Roman"/>
          <w:sz w:val="20"/>
          <w:szCs w:val="20"/>
        </w:rPr>
        <w:t xml:space="preserve">ivica una materia trasversale con voto autonomo, il suo inserimento ha comportato la necessità di aggiornare l’allegato di valutazione </w:t>
      </w:r>
      <w:r w:rsidR="00096FD7">
        <w:rPr>
          <w:rFonts w:ascii="Times New Roman" w:hAnsi="Times New Roman"/>
          <w:sz w:val="20"/>
          <w:szCs w:val="20"/>
        </w:rPr>
        <w:t>di valutazione degli apprendimenti.</w:t>
      </w:r>
    </w:p>
    <w:p w:rsidR="001F667F" w:rsidRDefault="0047003B" w:rsidP="0007594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92F6C">
        <w:rPr>
          <w:rFonts w:ascii="Times New Roman" w:hAnsi="Times New Roman"/>
          <w:sz w:val="20"/>
          <w:szCs w:val="20"/>
        </w:rPr>
        <w:t xml:space="preserve">La distribuzione del monte ore previsto </w:t>
      </w:r>
      <w:r w:rsidR="001F667F">
        <w:rPr>
          <w:rFonts w:ascii="Times New Roman" w:hAnsi="Times New Roman"/>
          <w:sz w:val="20"/>
          <w:szCs w:val="20"/>
        </w:rPr>
        <w:t xml:space="preserve">tiene conto </w:t>
      </w:r>
      <w:r w:rsidR="00075940">
        <w:rPr>
          <w:rFonts w:ascii="Times New Roman" w:hAnsi="Times New Roman"/>
          <w:sz w:val="20"/>
          <w:szCs w:val="20"/>
        </w:rPr>
        <w:t xml:space="preserve">che la legge </w:t>
      </w:r>
      <w:r w:rsidR="001F667F" w:rsidRPr="001F667F">
        <w:rPr>
          <w:rFonts w:ascii="Times New Roman" w:hAnsi="Times New Roman"/>
          <w:sz w:val="20"/>
          <w:szCs w:val="20"/>
        </w:rPr>
        <w:t xml:space="preserve">prevede che all’insegnamento siano </w:t>
      </w:r>
      <w:r w:rsidR="00CB15BC">
        <w:rPr>
          <w:rFonts w:ascii="Times New Roman" w:hAnsi="Times New Roman"/>
          <w:sz w:val="20"/>
          <w:szCs w:val="20"/>
          <w:u w:val="single"/>
        </w:rPr>
        <w:t>dedicate non meno di 33 ore annue.</w:t>
      </w:r>
    </w:p>
    <w:p w:rsidR="00906FD3" w:rsidRDefault="009C458D" w:rsidP="00DA09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Il </w:t>
      </w:r>
      <w:r w:rsidRPr="00DA0901">
        <w:rPr>
          <w:rFonts w:ascii="Times New Roman" w:eastAsia="Times New Roman" w:hAnsi="Times New Roman"/>
          <w:color w:val="000000"/>
          <w:sz w:val="20"/>
          <w:szCs w:val="20"/>
        </w:rPr>
        <w:t>Consiglio di Classe definisce tipologia,</w:t>
      </w:r>
      <w:r w:rsidR="00365E53" w:rsidRPr="00DA0901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</w:t>
      </w:r>
      <w:r w:rsidR="00FB5C35" w:rsidRPr="00DA0901">
        <w:rPr>
          <w:rFonts w:ascii="Times New Roman" w:eastAsia="Times New Roman" w:hAnsi="Times New Roman"/>
          <w:color w:val="000000"/>
          <w:sz w:val="20"/>
          <w:szCs w:val="20"/>
        </w:rPr>
        <w:t xml:space="preserve"> in fase di programmazione ad inizio anno </w:t>
      </w:r>
      <w:r w:rsidR="00FB5C35" w:rsidRPr="00DA0901">
        <w:rPr>
          <w:rFonts w:ascii="Times New Roman" w:hAnsi="Times New Roman"/>
          <w:sz w:val="20"/>
          <w:szCs w:val="20"/>
        </w:rPr>
        <w:t xml:space="preserve">scolastico </w:t>
      </w:r>
      <w:r w:rsidR="00846400" w:rsidRPr="00DA0901">
        <w:rPr>
          <w:rFonts w:ascii="Times New Roman" w:hAnsi="Times New Roman"/>
          <w:sz w:val="20"/>
          <w:szCs w:val="20"/>
        </w:rPr>
        <w:t>è stata concordata la suddivisione oraria per le diverse discipline</w:t>
      </w:r>
      <w:r w:rsidR="00841481" w:rsidRPr="00DA0901">
        <w:rPr>
          <w:rFonts w:ascii="Times New Roman" w:hAnsi="Times New Roman"/>
          <w:sz w:val="20"/>
          <w:szCs w:val="20"/>
        </w:rPr>
        <w:t xml:space="preserve"> e per ciascun anno scolastico.</w:t>
      </w:r>
      <w:r w:rsidR="00DA0901" w:rsidRPr="00DA0901">
        <w:rPr>
          <w:rFonts w:ascii="Times New Roman" w:hAnsi="Times New Roman"/>
          <w:sz w:val="20"/>
          <w:szCs w:val="20"/>
        </w:rPr>
        <w:t xml:space="preserve"> </w:t>
      </w:r>
    </w:p>
    <w:p w:rsidR="00DA0901" w:rsidRPr="00DA0901" w:rsidRDefault="00DA0901" w:rsidP="00DA09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0901">
        <w:rPr>
          <w:rFonts w:ascii="Times New Roman" w:hAnsi="Times New Roman"/>
          <w:sz w:val="20"/>
          <w:szCs w:val="20"/>
        </w:rPr>
        <w:t>I nuclei tematici scelti per le classi parallele della scuola secondaria sono i seguenti:</w:t>
      </w:r>
    </w:p>
    <w:p w:rsidR="00DA0901" w:rsidRPr="00DA0901" w:rsidRDefault="00DA0901" w:rsidP="00DA0901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0901">
        <w:rPr>
          <w:rFonts w:ascii="Times New Roman" w:hAnsi="Times New Roman"/>
          <w:sz w:val="20"/>
          <w:szCs w:val="20"/>
        </w:rPr>
        <w:t>Classi prime: Educazione al digitale e al rispetto</w:t>
      </w:r>
    </w:p>
    <w:p w:rsidR="00DA0901" w:rsidRPr="00DA0901" w:rsidRDefault="00DA0901" w:rsidP="00DA0901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0901">
        <w:rPr>
          <w:rFonts w:ascii="Times New Roman" w:hAnsi="Times New Roman"/>
          <w:sz w:val="20"/>
          <w:szCs w:val="20"/>
        </w:rPr>
        <w:t>Classi seconde: Salute, benessere e stile di vita</w:t>
      </w:r>
    </w:p>
    <w:p w:rsidR="00DA0901" w:rsidRPr="00DA0901" w:rsidRDefault="00DA0901" w:rsidP="00DA0901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0901">
        <w:rPr>
          <w:rFonts w:ascii="Times New Roman" w:hAnsi="Times New Roman"/>
          <w:sz w:val="20"/>
          <w:szCs w:val="20"/>
        </w:rPr>
        <w:t>Classi terze: Cultura dei diritti e dei doveri</w:t>
      </w:r>
    </w:p>
    <w:p w:rsidR="00841481" w:rsidRDefault="00841481" w:rsidP="009C4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773A8C" w:rsidRDefault="00841481" w:rsidP="00841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I docenti della classe 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il consiglio di classe si avvalgono </w:t>
      </w: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di strumenti condivisi, quali rubriche e griglie di osservazione, finalizzat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ad accertare il conseguimento </w:t>
      </w: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da parte degli alunni delle conoscenze e abilità e del progressivo sviluppo delle co</w:t>
      </w:r>
      <w:r w:rsidR="007C2BA0">
        <w:rPr>
          <w:rFonts w:ascii="Times New Roman" w:eastAsia="Times New Roman" w:hAnsi="Times New Roman"/>
          <w:color w:val="000000"/>
          <w:sz w:val="20"/>
          <w:szCs w:val="20"/>
        </w:rPr>
        <w:t>mpetenze.</w:t>
      </w:r>
    </w:p>
    <w:p w:rsidR="009C458D" w:rsidRPr="000F148E" w:rsidRDefault="009C458D" w:rsidP="009C458D">
      <w:pPr>
        <w:spacing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8D" w:rsidRDefault="009C458D" w:rsidP="000759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370452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Progetti P</w:t>
      </w:r>
      <w:r w:rsidR="00375A20">
        <w:rPr>
          <w:rFonts w:ascii="Times New Roman" w:eastAsia="Times New Roman" w:hAnsi="Times New Roman"/>
          <w:b/>
          <w:color w:val="000000"/>
          <w:sz w:val="20"/>
          <w:szCs w:val="20"/>
        </w:rPr>
        <w:t>T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OF curriculari</w:t>
      </w:r>
      <w:r w:rsidR="00356D0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365E53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6B6A24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</w:t>
      </w:r>
      <w:r w:rsidR="00365E53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 </w:t>
      </w:r>
    </w:p>
    <w:p w:rsidR="0055603D" w:rsidRDefault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Progetti PON/POR/Progetti P</w:t>
      </w:r>
      <w:r w:rsidR="00CB15BC">
        <w:rPr>
          <w:rFonts w:ascii="Times New Roman" w:eastAsia="Times New Roman" w:hAnsi="Times New Roman"/>
          <w:b/>
          <w:color w:val="000000"/>
          <w:sz w:val="20"/>
          <w:szCs w:val="20"/>
        </w:rPr>
        <w:t>T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OF extracurriculari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:rsidR="0055603D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370452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</w:t>
      </w:r>
      <w:r w:rsidR="002975F7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</w:t>
      </w:r>
      <w:r w:rsidR="00365E53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375A20" w:rsidRDefault="00375A20" w:rsidP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F225D" w:rsidRDefault="005F225D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Attività relat</w:t>
      </w:r>
      <w:r w:rsidR="00E025B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ive alla continuità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5F225D" w:rsidRDefault="005F225D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46619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in orario curricolare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orario extracurricolare </w:t>
      </w:r>
    </w:p>
    <w:p w:rsidR="005F225D" w:rsidRDefault="00230180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F225D">
        <w:rPr>
          <w:rFonts w:ascii="Times New Roman" w:eastAsia="Times New Roman" w:hAnsi="Times New Roman"/>
          <w:color w:val="000000"/>
          <w:sz w:val="20"/>
          <w:szCs w:val="20"/>
        </w:rPr>
        <w:t>Classe definisce tipologia, tempi e modalità organizzative</w:t>
      </w:r>
      <w:r w:rsidR="00365E53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55603D" w:rsidRPr="00370452" w:rsidRDefault="005F225D" w:rsidP="00370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Attività relat</w:t>
      </w:r>
      <w:r w:rsidR="001D1941">
        <w:rPr>
          <w:rFonts w:ascii="Times New Roman" w:eastAsia="Times New Roman" w:hAnsi="Times New Roman"/>
          <w:b/>
          <w:color w:val="000000"/>
          <w:sz w:val="20"/>
          <w:szCs w:val="20"/>
        </w:rPr>
        <w:t>ive all’orientamento</w:t>
      </w:r>
      <w:r w:rsidR="002917A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55603D" w:rsidRDefault="00375A20" w:rsidP="00466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370452">
        <w:rPr>
          <w:rFonts w:ascii="Times New Roman" w:eastAsia="Times New Roman" w:hAnsi="Times New Roman"/>
          <w:color w:val="000000"/>
          <w:sz w:val="20"/>
          <w:szCs w:val="20"/>
        </w:rPr>
        <w:t xml:space="preserve"> in orario curricolare</w:t>
      </w:r>
      <w:r w:rsidR="0037045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37045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2917AE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2917AE"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in orario extracurricolare</w:t>
      </w:r>
    </w:p>
    <w:p w:rsidR="0055603D" w:rsidRPr="00FD51B0" w:rsidRDefault="00B46DB6" w:rsidP="005122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F225D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 tempi e modalità organizzative</w:t>
      </w:r>
      <w:r w:rsidR="00FD51B0">
        <w:rPr>
          <w:rFonts w:ascii="Times New Roman" w:eastAsia="Times New Roman" w:hAnsi="Times New Roman"/>
          <w:color w:val="000000"/>
          <w:sz w:val="20"/>
          <w:szCs w:val="20"/>
        </w:rPr>
        <w:t>: l</w:t>
      </w:r>
      <w:r w:rsidR="00512222">
        <w:rPr>
          <w:rFonts w:ascii="Times New Roman" w:eastAsia="Times New Roman" w:hAnsi="Times New Roman"/>
          <w:color w:val="000000"/>
          <w:sz w:val="20"/>
          <w:szCs w:val="20"/>
        </w:rPr>
        <w:t>a scuola ha attivato</w:t>
      </w:r>
      <w:r w:rsidR="00512222" w:rsidRPr="00512222">
        <w:rPr>
          <w:rFonts w:ascii="Times New Roman" w:eastAsia="Times New Roman" w:hAnsi="Times New Roman"/>
          <w:color w:val="000000"/>
          <w:sz w:val="20"/>
          <w:szCs w:val="20"/>
        </w:rPr>
        <w:t xml:space="preserve">, a partire dall’anno </w:t>
      </w:r>
      <w:r w:rsidR="00512222">
        <w:rPr>
          <w:rFonts w:ascii="Times New Roman" w:eastAsia="Times New Roman" w:hAnsi="Times New Roman"/>
          <w:color w:val="000000"/>
          <w:sz w:val="20"/>
          <w:szCs w:val="20"/>
        </w:rPr>
        <w:t xml:space="preserve">scolastico 2023-2024, moduli di </w:t>
      </w:r>
      <w:r w:rsidR="00512222" w:rsidRPr="00512222">
        <w:rPr>
          <w:rFonts w:ascii="Times New Roman" w:eastAsia="Times New Roman" w:hAnsi="Times New Roman"/>
          <w:color w:val="000000"/>
          <w:sz w:val="20"/>
          <w:szCs w:val="20"/>
        </w:rPr>
        <w:t>orientamento formativo degli studenti, di almeno 30 ore, anche extra curri</w:t>
      </w:r>
      <w:r w:rsidR="00512222">
        <w:rPr>
          <w:rFonts w:ascii="Times New Roman" w:eastAsia="Times New Roman" w:hAnsi="Times New Roman"/>
          <w:color w:val="000000"/>
          <w:sz w:val="20"/>
          <w:szCs w:val="20"/>
        </w:rPr>
        <w:t xml:space="preserve">culari, per </w:t>
      </w:r>
      <w:r w:rsidR="00AB1A44">
        <w:rPr>
          <w:rFonts w:ascii="Times New Roman" w:eastAsia="Times New Roman" w:hAnsi="Times New Roman"/>
          <w:color w:val="000000"/>
          <w:sz w:val="20"/>
          <w:szCs w:val="20"/>
        </w:rPr>
        <w:t xml:space="preserve">ciascun </w:t>
      </w:r>
      <w:r w:rsidR="00512222">
        <w:rPr>
          <w:rFonts w:ascii="Times New Roman" w:eastAsia="Times New Roman" w:hAnsi="Times New Roman"/>
          <w:color w:val="000000"/>
          <w:sz w:val="20"/>
          <w:szCs w:val="20"/>
        </w:rPr>
        <w:t xml:space="preserve">anno scolastico, </w:t>
      </w:r>
      <w:r w:rsidR="00AB1A44">
        <w:rPr>
          <w:rFonts w:ascii="Times New Roman" w:eastAsia="Times New Roman" w:hAnsi="Times New Roman"/>
          <w:color w:val="000000"/>
          <w:sz w:val="20"/>
          <w:szCs w:val="20"/>
        </w:rPr>
        <w:t xml:space="preserve">con una determinata suddivisione oraria per </w:t>
      </w:r>
      <w:r w:rsidR="00971767">
        <w:rPr>
          <w:rFonts w:ascii="Times New Roman" w:eastAsia="Times New Roman" w:hAnsi="Times New Roman"/>
          <w:color w:val="000000"/>
          <w:sz w:val="20"/>
          <w:szCs w:val="20"/>
        </w:rPr>
        <w:t>le diverse discipline</w:t>
      </w:r>
      <w:r w:rsidR="00AB1A44">
        <w:rPr>
          <w:rFonts w:ascii="Times New Roman" w:eastAsia="Times New Roman" w:hAnsi="Times New Roman"/>
          <w:color w:val="000000"/>
          <w:sz w:val="20"/>
          <w:szCs w:val="20"/>
        </w:rPr>
        <w:t xml:space="preserve"> concordata in fase di programmazion</w:t>
      </w:r>
      <w:r w:rsidR="009C7A95">
        <w:rPr>
          <w:rFonts w:ascii="Times New Roman" w:eastAsia="Times New Roman" w:hAnsi="Times New Roman"/>
          <w:color w:val="000000"/>
          <w:sz w:val="20"/>
          <w:szCs w:val="20"/>
        </w:rPr>
        <w:t>e ad inizio anno scolastico ed ha elaborato</w:t>
      </w:r>
      <w:r w:rsidR="00A70B55">
        <w:rPr>
          <w:rFonts w:ascii="Times New Roman" w:eastAsia="Times New Roman" w:hAnsi="Times New Roman"/>
          <w:color w:val="000000"/>
          <w:sz w:val="20"/>
          <w:szCs w:val="20"/>
        </w:rPr>
        <w:t xml:space="preserve"> il</w:t>
      </w:r>
      <w:r w:rsidR="00A70B55" w:rsidRPr="00A70B55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P</w:t>
      </w:r>
      <w:r w:rsidR="00F067FE" w:rsidRPr="00A70B55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iano dell’orientamento </w:t>
      </w:r>
      <w:r w:rsidR="001756AC">
        <w:rPr>
          <w:rFonts w:ascii="Times New Roman" w:eastAsia="Times New Roman" w:hAnsi="Times New Roman"/>
          <w:color w:val="000000"/>
          <w:sz w:val="20"/>
          <w:szCs w:val="20"/>
        </w:rPr>
        <w:t xml:space="preserve">secondo </w:t>
      </w:r>
      <w:r w:rsidR="00971767">
        <w:rPr>
          <w:rFonts w:ascii="Times New Roman" w:eastAsia="Times New Roman" w:hAnsi="Times New Roman"/>
          <w:color w:val="000000"/>
          <w:sz w:val="20"/>
          <w:szCs w:val="20"/>
        </w:rPr>
        <w:t xml:space="preserve">il </w:t>
      </w:r>
      <w:r w:rsidR="001756AC" w:rsidRPr="00216698">
        <w:rPr>
          <w:rFonts w:ascii="Times New Roman" w:eastAsia="Times New Roman" w:hAnsi="Times New Roman"/>
          <w:b/>
          <w:color w:val="000000"/>
          <w:sz w:val="20"/>
          <w:szCs w:val="20"/>
        </w:rPr>
        <w:t>D.M. 328 del 22/12/2023</w:t>
      </w:r>
      <w:r w:rsidR="00971767" w:rsidRPr="00216698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:rsidR="00A70B55" w:rsidRDefault="00314C29" w:rsidP="00A70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Ad </w:t>
      </w:r>
      <w:r w:rsidR="000F32E8" w:rsidRPr="000F32E8">
        <w:rPr>
          <w:rFonts w:ascii="Times New Roman" w:eastAsia="Times New Roman" w:hAnsi="Times New Roman"/>
          <w:color w:val="000000"/>
          <w:sz w:val="20"/>
          <w:szCs w:val="20"/>
        </w:rPr>
        <w:t>ogni student</w:t>
      </w:r>
      <w:r w:rsidR="000F32E8">
        <w:rPr>
          <w:rFonts w:ascii="Times New Roman" w:eastAsia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della classe terza viene </w:t>
      </w:r>
      <w:r w:rsidR="000F32E8">
        <w:rPr>
          <w:rFonts w:ascii="Times New Roman" w:eastAsia="Times New Roman" w:hAnsi="Times New Roman"/>
          <w:color w:val="000000"/>
          <w:sz w:val="20"/>
          <w:szCs w:val="20"/>
        </w:rPr>
        <w:t xml:space="preserve">rilasciato un consiglio </w:t>
      </w:r>
      <w:r w:rsidR="000F32E8" w:rsidRPr="000F32E8">
        <w:rPr>
          <w:rFonts w:ascii="Times New Roman" w:eastAsia="Times New Roman" w:hAnsi="Times New Roman"/>
          <w:color w:val="000000"/>
          <w:sz w:val="20"/>
          <w:szCs w:val="20"/>
        </w:rPr>
        <w:t>di orientamento finale sul percorso di formazione da intraprendere nel secondo ciclo</w:t>
      </w:r>
      <w:r w:rsidR="006F7E1D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8B3F0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375A20" w:rsidRDefault="00375A20" w:rsidP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Pr="002917AE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Concorsi e/o manifestazioni esterne all’Ist</w:t>
      </w:r>
      <w:r>
        <w:rPr>
          <w:rFonts w:ascii="Times New Roman" w:eastAsia="Times New Roman" w:hAnsi="Times New Roman"/>
          <w:b/>
          <w:sz w:val="20"/>
          <w:szCs w:val="20"/>
        </w:rPr>
        <w:t>ituto</w:t>
      </w:r>
    </w:p>
    <w:p w:rsidR="0055603D" w:rsidRDefault="000A4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F225D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 tempi e modalità organizzative</w:t>
      </w:r>
      <w:r w:rsidR="007A426D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375A20" w:rsidRDefault="00375A20" w:rsidP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9D2" w:rsidRPr="0024510E" w:rsidRDefault="005F79D2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F79D2" w:rsidRDefault="005F79D2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Viaggi di istruzione e visite guidate</w:t>
      </w:r>
    </w:p>
    <w:p w:rsidR="007A426D" w:rsidRDefault="00230180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Il Consiglio di </w:t>
      </w:r>
      <w:r w:rsidR="00562E2D">
        <w:rPr>
          <w:rFonts w:ascii="Times New Roman" w:eastAsia="Times New Roman" w:hAnsi="Times New Roman"/>
          <w:color w:val="000000"/>
          <w:sz w:val="20"/>
          <w:szCs w:val="20"/>
        </w:rPr>
        <w:t xml:space="preserve">Classe </w:t>
      </w:r>
      <w:r w:rsidR="005F79D2">
        <w:rPr>
          <w:rFonts w:ascii="Times New Roman" w:eastAsia="Times New Roman" w:hAnsi="Times New Roman"/>
          <w:color w:val="000000"/>
          <w:sz w:val="20"/>
          <w:szCs w:val="20"/>
        </w:rPr>
        <w:t>definisce tipologia, destinazioni, finalità, tempi e modalità organizzative</w:t>
      </w:r>
      <w:r w:rsidR="007A426D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5F79D2" w:rsidRDefault="005F79D2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METODOLOGIE E STRATEGIE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Si utilizzerà come elemento trasversale di ogni disciplina la seguente linea metodologica</w:t>
      </w:r>
      <w:r w:rsidR="0024510E">
        <w:rPr>
          <w:rFonts w:ascii="Times New Roman" w:eastAsia="Times New Roman" w:hAnsi="Times New Roman"/>
          <w:sz w:val="20"/>
          <w:szCs w:val="20"/>
        </w:rPr>
        <w:t>: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partire dall’esperienza diretta degli allievi, da situazioni concrete e per loro significative;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sz w:val="20"/>
          <w:szCs w:val="20"/>
        </w:rPr>
        <w:t xml:space="preserve"> impostare le varie questioni in modo problematico per spingere i ragazzi ad un lavoro di ricerca e non soltanto ad una fruizione passiva;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sz w:val="20"/>
          <w:szCs w:val="20"/>
        </w:rPr>
        <w:t xml:space="preserve"> procedere con gradualità dal semplice al complesso;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0B173E">
        <w:rPr>
          <w:rFonts w:ascii="Times New Roman" w:eastAsia="Times New Roman" w:hAnsi="Times New Roman"/>
          <w:sz w:val="20"/>
          <w:szCs w:val="20"/>
        </w:rPr>
        <w:t xml:space="preserve"> alternare nell’organizzazione della lezione </w:t>
      </w:r>
      <w:r>
        <w:rPr>
          <w:rFonts w:ascii="Times New Roman" w:eastAsia="Times New Roman" w:hAnsi="Times New Roman"/>
          <w:sz w:val="20"/>
          <w:szCs w:val="20"/>
        </w:rPr>
        <w:t>la spiegazione “frontale” con momenti di lavoro individuale in classe ma anche con lavori in coppia o in gruppi;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l’interdisciplinarietà permetterà la trattazione di argomenti che coinvolgono più discipline, argomenti nei quali sono già presenti gli apporti di varie materie;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 xml:space="preserve">la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pluridisciplinarietà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consentirà di esaminare un argomento con l’apporto di quelle discipline che possono illustrarne un aspetto significativo;</w:t>
      </w:r>
    </w:p>
    <w:p w:rsidR="0055603D" w:rsidRPr="0024510E" w:rsidRDefault="00D007BB" w:rsidP="002451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uso di strumenti e accorgimenti che consentono approfondimenti e concretizzazione degli argomenti (audiovisivi, laboratori, carte geografiche e</w:t>
      </w:r>
      <w:r w:rsidR="00F34051">
        <w:rPr>
          <w:rFonts w:ascii="Times New Roman" w:eastAsia="Times New Roman" w:hAnsi="Times New Roman"/>
          <w:sz w:val="20"/>
          <w:szCs w:val="20"/>
        </w:rPr>
        <w:t xml:space="preserve"> tematiche, grafici, cartelloni, ..</w:t>
      </w:r>
      <w:r>
        <w:rPr>
          <w:rFonts w:ascii="Times New Roman" w:eastAsia="Times New Roman" w:hAnsi="Times New Roman"/>
          <w:sz w:val="20"/>
          <w:szCs w:val="20"/>
        </w:rPr>
        <w:t>.).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F41CB2">
        <w:rPr>
          <w:rFonts w:ascii="Times New Roman" w:eastAsia="Times New Roman" w:hAnsi="Times New Roman"/>
          <w:color w:val="000000"/>
          <w:sz w:val="20"/>
          <w:szCs w:val="20"/>
        </w:rPr>
        <w:t>Classe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concorda le seguenti metodologie e strategie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B92637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92637">
        <w:rPr>
          <w:rFonts w:ascii="Times New Roman" w:eastAsia="Times New Roman" w:hAnsi="Times New Roman"/>
          <w:color w:val="000000"/>
          <w:sz w:val="20"/>
          <w:szCs w:val="20"/>
        </w:rPr>
        <w:t>conversazione guidata</w:t>
      </w:r>
    </w:p>
    <w:p w:rsidR="0055603D" w:rsidRDefault="00B92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lezione frontale/partecipata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interventi di didattica inclusiva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esperienze di apprendimento cooperativo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lavori di gruppo/coppie d’aiuto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attività di laboratorio</w:t>
      </w:r>
      <w:r w:rsidR="003C2489">
        <w:rPr>
          <w:rFonts w:ascii="Times New Roman" w:eastAsia="Times New Roman" w:hAnsi="Times New Roman"/>
          <w:color w:val="000000"/>
          <w:sz w:val="20"/>
          <w:szCs w:val="20"/>
        </w:rPr>
        <w:t xml:space="preserve"> scientifico/informatico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interventi di didattica personalizzata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252667">
        <w:rPr>
          <w:rFonts w:ascii="Times New Roman" w:eastAsia="Times New Roman" w:hAnsi="Times New Roman"/>
          <w:color w:val="000000"/>
          <w:sz w:val="20"/>
          <w:szCs w:val="20"/>
        </w:rPr>
        <w:t xml:space="preserve"> progetti speciali</w:t>
      </w:r>
    </w:p>
    <w:p w:rsidR="00252667" w:rsidRDefault="0025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altro________________________________.</w:t>
      </w:r>
    </w:p>
    <w:p w:rsidR="00B67B9E" w:rsidRDefault="00B67B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VERIFICA E VALUTAZIONE</w:t>
      </w:r>
    </w:p>
    <w:p w:rsidR="0055603D" w:rsidRDefault="000A4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8F6B71">
        <w:rPr>
          <w:rFonts w:ascii="Times New Roman" w:eastAsia="Times New Roman" w:hAnsi="Times New Roman"/>
          <w:color w:val="000000"/>
          <w:sz w:val="20"/>
          <w:szCs w:val="20"/>
        </w:rPr>
        <w:t xml:space="preserve">Classe,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concorda modalità di verifica e valutazione. La verifica, effettuata sistematicamente a conclusione di percorsi di apprendimenti significativi, su criteri strettamente correlati agli obiettivi formativi e alle competenze attese, sarà, come la conseguente valutazione, in itinere e sommativa e ben adeguata ai diversi stili di apprendimento. </w:t>
      </w:r>
    </w:p>
    <w:p w:rsidR="00A8077B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La valutazione, preceduta ed accompagnata da momenti di autovalutazione, sarà: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diagnostica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col rilevare i mancati apprendimenti e attuando, in itinere, tempestivi interventi a carattere compensativo,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formativa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quanto orienterà il processo educativo, e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sommativa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quanto verificherà i risultati finali. 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55603D" w:rsidRDefault="00E33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Nella Scuola </w:t>
      </w:r>
      <w:r w:rsidR="00215BE2">
        <w:rPr>
          <w:rFonts w:ascii="Times New Roman" w:eastAsia="Times New Roman" w:hAnsi="Times New Roman"/>
          <w:color w:val="000000"/>
          <w:sz w:val="20"/>
          <w:szCs w:val="20"/>
        </w:rPr>
        <w:t>Secondaria di I grado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, sulla base di quanto concordato negli incontri dipartimen</w:t>
      </w:r>
      <w:r w:rsidR="009A003B">
        <w:rPr>
          <w:rFonts w:ascii="Times New Roman" w:eastAsia="Times New Roman" w:hAnsi="Times New Roman"/>
          <w:color w:val="000000"/>
          <w:sz w:val="20"/>
          <w:szCs w:val="20"/>
        </w:rPr>
        <w:t>tali, è previsto lo svolgimento di un test in ingresso e di prove parallele per classi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, strutturate sul modello INVALSI e sommin</w:t>
      </w:r>
      <w:r w:rsidR="00D62C02">
        <w:rPr>
          <w:rFonts w:ascii="Times New Roman" w:eastAsia="Times New Roman" w:hAnsi="Times New Roman"/>
          <w:color w:val="000000"/>
          <w:sz w:val="20"/>
          <w:szCs w:val="20"/>
        </w:rPr>
        <w:t>istrate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 xml:space="preserve"> agli alunni in due momenti distinti dell’</w:t>
      </w:r>
      <w:r w:rsidR="00621AB3">
        <w:rPr>
          <w:rFonts w:ascii="Times New Roman" w:eastAsia="Times New Roman" w:hAnsi="Times New Roman"/>
          <w:color w:val="000000"/>
          <w:sz w:val="20"/>
          <w:szCs w:val="20"/>
        </w:rPr>
        <w:t>anno scolastico</w:t>
      </w:r>
      <w:r w:rsidR="00EC551D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FC5D90">
        <w:rPr>
          <w:rFonts w:ascii="Times New Roman" w:eastAsia="Times New Roman" w:hAnsi="Times New Roman"/>
          <w:color w:val="000000"/>
          <w:sz w:val="20"/>
          <w:szCs w:val="20"/>
        </w:rPr>
        <w:t xml:space="preserve"> nel primo e nel 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secondo quadrimestre.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 xml:space="preserve"> Inoltre per le classi terze </w:t>
      </w:r>
      <w:r w:rsidR="000A44A9">
        <w:rPr>
          <w:rFonts w:ascii="Times New Roman" w:eastAsia="Times New Roman" w:hAnsi="Times New Roman"/>
          <w:color w:val="000000"/>
          <w:sz w:val="20"/>
          <w:szCs w:val="20"/>
        </w:rPr>
        <w:t xml:space="preserve">della secondaria di I grado 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>si</w:t>
      </w:r>
      <w:r w:rsidR="00621AB3">
        <w:rPr>
          <w:rFonts w:ascii="Times New Roman" w:eastAsia="Times New Roman" w:hAnsi="Times New Roman"/>
          <w:color w:val="000000"/>
          <w:sz w:val="20"/>
          <w:szCs w:val="20"/>
        </w:rPr>
        <w:t xml:space="preserve"> p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>rogramma</w:t>
      </w:r>
      <w:r w:rsidR="00621AB3">
        <w:rPr>
          <w:rFonts w:ascii="Times New Roman" w:eastAsia="Times New Roman" w:hAnsi="Times New Roman"/>
          <w:color w:val="000000"/>
          <w:sz w:val="20"/>
          <w:szCs w:val="20"/>
        </w:rPr>
        <w:t xml:space="preserve"> la simulazione della prova INVALSI CBT per italiano, matematica ed inglese.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Le verifiche che si intendono porre in essere sono: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schede di verifica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verifiche per la valutazione delle competenze disciplinari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simulazioni PROVA INVALSI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interrogazioni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questionari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test vero/falso</w:t>
      </w:r>
    </w:p>
    <w:p w:rsidR="0055603D" w:rsidRDefault="00E96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4950D8">
        <w:rPr>
          <w:rFonts w:ascii="Times New Roman" w:eastAsia="Times New Roman" w:hAnsi="Times New Roman"/>
          <w:color w:val="000000"/>
          <w:sz w:val="20"/>
          <w:szCs w:val="20"/>
        </w:rPr>
        <w:t>relazioni di laboratorio</w:t>
      </w:r>
    </w:p>
    <w:p w:rsidR="00884979" w:rsidRPr="0059693B" w:rsidRDefault="00884979" w:rsidP="008849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9693B">
        <w:rPr>
          <w:rFonts w:ascii="Times New Roman" w:eastAsia="Times New Roman" w:hAnsi="Times New Roman"/>
          <w:sz w:val="20"/>
          <w:szCs w:val="20"/>
        </w:rPr>
        <w:t xml:space="preserve">raccolta di lavori, disegni, foto </w:t>
      </w:r>
    </w:p>
    <w:p w:rsidR="004950D8" w:rsidRDefault="00495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altro___________________.</w:t>
      </w:r>
    </w:p>
    <w:p w:rsidR="0055603D" w:rsidRDefault="00D007BB" w:rsidP="00A3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docente deve osservare anche il metodo di lavoro e le strategie messe in campo dal discente, l’impegno nel lavoro, il comportamento tra compagni, con i docenti e nei confronti delle strutture e delle attrezzature della Scuola, fermo restando la coerenza con gli obiettivi fissati in sede di progettazione disciplinare. </w:t>
      </w:r>
    </w:p>
    <w:p w:rsidR="00F042AE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Per far ciò l'insegnante userà rubriche di valutazione riportate nell’allegato al PTOF relativo alla valutazione degli apprendimenti e del comportamento. Le famiglie saranno costantemente informate sul prof</w:t>
      </w:r>
      <w:r w:rsidR="00F34051">
        <w:rPr>
          <w:rFonts w:ascii="Times New Roman" w:eastAsia="Times New Roman" w:hAnsi="Times New Roman"/>
          <w:color w:val="000000"/>
          <w:sz w:val="20"/>
          <w:szCs w:val="20"/>
        </w:rPr>
        <w:t xml:space="preserve">itto dei loro figli mediante </w:t>
      </w:r>
      <w:r>
        <w:rPr>
          <w:rFonts w:ascii="Times New Roman" w:eastAsia="Times New Roman" w:hAnsi="Times New Roman"/>
          <w:color w:val="000000"/>
          <w:sz w:val="20"/>
          <w:szCs w:val="20"/>
        </w:rPr>
        <w:t>registro elettronico A</w:t>
      </w:r>
      <w:r w:rsidR="008262F1">
        <w:rPr>
          <w:rFonts w:ascii="Times New Roman" w:eastAsia="Times New Roman" w:hAnsi="Times New Roman"/>
          <w:color w:val="000000"/>
          <w:sz w:val="20"/>
          <w:szCs w:val="20"/>
        </w:rPr>
        <w:t xml:space="preserve">RGO </w:t>
      </w:r>
      <w:r>
        <w:rPr>
          <w:rFonts w:ascii="Times New Roman" w:eastAsia="Times New Roman" w:hAnsi="Times New Roman"/>
          <w:color w:val="000000"/>
          <w:sz w:val="20"/>
          <w:szCs w:val="20"/>
        </w:rPr>
        <w:t>e negli incontri scuola-famiglia.</w:t>
      </w:r>
    </w:p>
    <w:p w:rsidR="00E30D96" w:rsidRPr="00902B8B" w:rsidRDefault="00E30D96" w:rsidP="00E30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Baronissi, -------------------------------------</w:t>
      </w:r>
    </w:p>
    <w:p w:rsidR="00E30D96" w:rsidRDefault="00E30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E30D96" w:rsidRDefault="00E30D96" w:rsidP="00F04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E30D96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Il Consiglio</w:t>
      </w:r>
      <w:r w:rsidR="00F042AE" w:rsidRPr="00E30D96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di Classe</w:t>
      </w:r>
    </w:p>
    <w:p w:rsidR="00E30D96" w:rsidRDefault="00E30D96" w:rsidP="00F04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B23A48" w:rsidTr="002F163E">
        <w:tc>
          <w:tcPr>
            <w:tcW w:w="2500" w:type="pct"/>
          </w:tcPr>
          <w:p w:rsidR="00B23A48" w:rsidRPr="000B0576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0576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2500" w:type="pct"/>
          </w:tcPr>
          <w:p w:rsidR="00B23A48" w:rsidRPr="000B0576" w:rsidRDefault="005C6527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2500" w:type="pct"/>
          </w:tcPr>
          <w:p w:rsidR="00B23A48" w:rsidRPr="005E17C3" w:rsidRDefault="00B23A48" w:rsidP="002F163E">
            <w:pPr>
              <w:jc w:val="center"/>
              <w:rPr>
                <w:i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2500" w:type="pct"/>
          </w:tcPr>
          <w:p w:rsidR="00B23A48" w:rsidRPr="005E17C3" w:rsidRDefault="00B23A48" w:rsidP="002F163E">
            <w:pPr>
              <w:jc w:val="center"/>
              <w:rPr>
                <w:i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Pr="00EB2710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B271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Approfondimento: Laboratorio geografico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 Lingua straniera INGLESE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II Lingua straniera FRANCESE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Strumento 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Strumento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D860C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Sostegno 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  <w:tr w:rsidR="00B23A48" w:rsidTr="002F163E">
        <w:trPr>
          <w:trHeight w:val="397"/>
        </w:trPr>
        <w:tc>
          <w:tcPr>
            <w:tcW w:w="2500" w:type="pct"/>
            <w:vAlign w:val="bottom"/>
          </w:tcPr>
          <w:p w:rsidR="00B23A48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2500" w:type="pct"/>
            <w:vAlign w:val="bottom"/>
          </w:tcPr>
          <w:p w:rsidR="00B23A48" w:rsidRPr="005E17C3" w:rsidRDefault="00B23A48" w:rsidP="002F1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sectPr w:rsidR="005560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47" w:rsidRDefault="00855F47" w:rsidP="00EC28F2">
      <w:pPr>
        <w:spacing w:after="0" w:line="240" w:lineRule="auto"/>
      </w:pPr>
      <w:r>
        <w:separator/>
      </w:r>
    </w:p>
  </w:endnote>
  <w:endnote w:type="continuationSeparator" w:id="0">
    <w:p w:rsidR="00855F47" w:rsidRDefault="00855F47" w:rsidP="00EC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43" w:rsidRDefault="00AE1C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6D" w:rsidRDefault="00BF146D">
    <w:pPr>
      <w:pStyle w:val="Pidipagina"/>
    </w:pPr>
    <w:r>
      <w:t>A.S.2025/26</w:t>
    </w:r>
  </w:p>
  <w:p w:rsidR="00CB15BC" w:rsidRDefault="00CB15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43" w:rsidRDefault="00AE1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47" w:rsidRDefault="00855F47" w:rsidP="00EC28F2">
      <w:pPr>
        <w:spacing w:after="0" w:line="240" w:lineRule="auto"/>
      </w:pPr>
      <w:r>
        <w:separator/>
      </w:r>
    </w:p>
  </w:footnote>
  <w:footnote w:type="continuationSeparator" w:id="0">
    <w:p w:rsidR="00855F47" w:rsidRDefault="00855F47" w:rsidP="00EC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43" w:rsidRDefault="00AE1C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43" w:rsidRDefault="00AE1C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43" w:rsidRDefault="00AE1C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D2C"/>
    <w:multiLevelType w:val="multilevel"/>
    <w:tmpl w:val="C46C0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0058E"/>
    <w:multiLevelType w:val="hybridMultilevel"/>
    <w:tmpl w:val="7B8AD5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30C7"/>
    <w:multiLevelType w:val="hybridMultilevel"/>
    <w:tmpl w:val="F794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539A"/>
    <w:multiLevelType w:val="hybridMultilevel"/>
    <w:tmpl w:val="25963A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31A"/>
    <w:multiLevelType w:val="multilevel"/>
    <w:tmpl w:val="C5D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E2DBA"/>
    <w:multiLevelType w:val="multilevel"/>
    <w:tmpl w:val="C2FA6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AB5487"/>
    <w:multiLevelType w:val="multilevel"/>
    <w:tmpl w:val="26C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8273B"/>
    <w:multiLevelType w:val="multilevel"/>
    <w:tmpl w:val="78E2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34740A"/>
    <w:multiLevelType w:val="multilevel"/>
    <w:tmpl w:val="CC0C74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600"/>
    <w:multiLevelType w:val="multilevel"/>
    <w:tmpl w:val="4790C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FC3CDF"/>
    <w:multiLevelType w:val="multilevel"/>
    <w:tmpl w:val="0EA4F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D"/>
    <w:rsid w:val="0001534F"/>
    <w:rsid w:val="000159C0"/>
    <w:rsid w:val="000164B0"/>
    <w:rsid w:val="00024FBC"/>
    <w:rsid w:val="00051E9D"/>
    <w:rsid w:val="00055545"/>
    <w:rsid w:val="00061692"/>
    <w:rsid w:val="00075940"/>
    <w:rsid w:val="000861AC"/>
    <w:rsid w:val="00091899"/>
    <w:rsid w:val="00096FD7"/>
    <w:rsid w:val="000A20B5"/>
    <w:rsid w:val="000A44A9"/>
    <w:rsid w:val="000B0576"/>
    <w:rsid w:val="000B173E"/>
    <w:rsid w:val="000B656B"/>
    <w:rsid w:val="000C5B93"/>
    <w:rsid w:val="000F148E"/>
    <w:rsid w:val="000F32E8"/>
    <w:rsid w:val="00111196"/>
    <w:rsid w:val="001200EB"/>
    <w:rsid w:val="0012714B"/>
    <w:rsid w:val="00135ACF"/>
    <w:rsid w:val="00142F5B"/>
    <w:rsid w:val="00146EC1"/>
    <w:rsid w:val="0015599B"/>
    <w:rsid w:val="001756AC"/>
    <w:rsid w:val="00187B57"/>
    <w:rsid w:val="001A461E"/>
    <w:rsid w:val="001C1271"/>
    <w:rsid w:val="001D1941"/>
    <w:rsid w:val="001F1524"/>
    <w:rsid w:val="001F50D4"/>
    <w:rsid w:val="001F667F"/>
    <w:rsid w:val="00215BE2"/>
    <w:rsid w:val="00216698"/>
    <w:rsid w:val="002177A4"/>
    <w:rsid w:val="00224516"/>
    <w:rsid w:val="00227D6C"/>
    <w:rsid w:val="00230180"/>
    <w:rsid w:val="0023772B"/>
    <w:rsid w:val="0024510E"/>
    <w:rsid w:val="002474DB"/>
    <w:rsid w:val="00252667"/>
    <w:rsid w:val="00256800"/>
    <w:rsid w:val="002631D2"/>
    <w:rsid w:val="00270B87"/>
    <w:rsid w:val="0028344B"/>
    <w:rsid w:val="002917AE"/>
    <w:rsid w:val="002975F7"/>
    <w:rsid w:val="002B6087"/>
    <w:rsid w:val="002C537D"/>
    <w:rsid w:val="002C5E42"/>
    <w:rsid w:val="002D026C"/>
    <w:rsid w:val="002E1A04"/>
    <w:rsid w:val="002F785D"/>
    <w:rsid w:val="00305815"/>
    <w:rsid w:val="00314C29"/>
    <w:rsid w:val="0034499D"/>
    <w:rsid w:val="003519EF"/>
    <w:rsid w:val="00356D09"/>
    <w:rsid w:val="0036113F"/>
    <w:rsid w:val="00365E53"/>
    <w:rsid w:val="00367F24"/>
    <w:rsid w:val="00370452"/>
    <w:rsid w:val="00375A20"/>
    <w:rsid w:val="00383FFC"/>
    <w:rsid w:val="00385180"/>
    <w:rsid w:val="003B723B"/>
    <w:rsid w:val="003B7CF5"/>
    <w:rsid w:val="003C0931"/>
    <w:rsid w:val="003C2489"/>
    <w:rsid w:val="00404D24"/>
    <w:rsid w:val="004160EF"/>
    <w:rsid w:val="00417359"/>
    <w:rsid w:val="004329B6"/>
    <w:rsid w:val="00432FE4"/>
    <w:rsid w:val="0044690D"/>
    <w:rsid w:val="00447544"/>
    <w:rsid w:val="004618DC"/>
    <w:rsid w:val="00465988"/>
    <w:rsid w:val="0046619E"/>
    <w:rsid w:val="0047003B"/>
    <w:rsid w:val="00472E98"/>
    <w:rsid w:val="0048604B"/>
    <w:rsid w:val="004950D8"/>
    <w:rsid w:val="004977F2"/>
    <w:rsid w:val="004A2E62"/>
    <w:rsid w:val="004B664B"/>
    <w:rsid w:val="004C6F5D"/>
    <w:rsid w:val="004E20A2"/>
    <w:rsid w:val="004E7F82"/>
    <w:rsid w:val="004F0190"/>
    <w:rsid w:val="00510DC7"/>
    <w:rsid w:val="00512222"/>
    <w:rsid w:val="00520A15"/>
    <w:rsid w:val="00527742"/>
    <w:rsid w:val="00530803"/>
    <w:rsid w:val="00553550"/>
    <w:rsid w:val="0055603D"/>
    <w:rsid w:val="00562E2D"/>
    <w:rsid w:val="005632D4"/>
    <w:rsid w:val="00586B6C"/>
    <w:rsid w:val="0059693B"/>
    <w:rsid w:val="005A32BE"/>
    <w:rsid w:val="005A4657"/>
    <w:rsid w:val="005C6527"/>
    <w:rsid w:val="005D5BEE"/>
    <w:rsid w:val="005E17C3"/>
    <w:rsid w:val="005F225D"/>
    <w:rsid w:val="005F79D2"/>
    <w:rsid w:val="00607108"/>
    <w:rsid w:val="00621AB3"/>
    <w:rsid w:val="0062344F"/>
    <w:rsid w:val="0062610C"/>
    <w:rsid w:val="00630DD8"/>
    <w:rsid w:val="00657018"/>
    <w:rsid w:val="006B6A24"/>
    <w:rsid w:val="006C7596"/>
    <w:rsid w:val="006F7E1D"/>
    <w:rsid w:val="00711AA3"/>
    <w:rsid w:val="00717EF5"/>
    <w:rsid w:val="00746D5A"/>
    <w:rsid w:val="0075787A"/>
    <w:rsid w:val="007624AF"/>
    <w:rsid w:val="00773A8C"/>
    <w:rsid w:val="007A426D"/>
    <w:rsid w:val="007B78CA"/>
    <w:rsid w:val="007C2BA0"/>
    <w:rsid w:val="007D0F41"/>
    <w:rsid w:val="007D4DC0"/>
    <w:rsid w:val="008016AD"/>
    <w:rsid w:val="00805947"/>
    <w:rsid w:val="00807657"/>
    <w:rsid w:val="008147E2"/>
    <w:rsid w:val="008254D2"/>
    <w:rsid w:val="008262F1"/>
    <w:rsid w:val="00826533"/>
    <w:rsid w:val="00832BF2"/>
    <w:rsid w:val="00841481"/>
    <w:rsid w:val="0084310F"/>
    <w:rsid w:val="00846400"/>
    <w:rsid w:val="00855F47"/>
    <w:rsid w:val="00876D26"/>
    <w:rsid w:val="00884979"/>
    <w:rsid w:val="00890696"/>
    <w:rsid w:val="00891121"/>
    <w:rsid w:val="00896541"/>
    <w:rsid w:val="008A3A01"/>
    <w:rsid w:val="008B3F05"/>
    <w:rsid w:val="008D34C7"/>
    <w:rsid w:val="008F2666"/>
    <w:rsid w:val="008F5735"/>
    <w:rsid w:val="008F6B71"/>
    <w:rsid w:val="00902B8B"/>
    <w:rsid w:val="00906FD3"/>
    <w:rsid w:val="00940BCE"/>
    <w:rsid w:val="00971767"/>
    <w:rsid w:val="00981393"/>
    <w:rsid w:val="009972DA"/>
    <w:rsid w:val="009A003B"/>
    <w:rsid w:val="009C1FE8"/>
    <w:rsid w:val="009C458D"/>
    <w:rsid w:val="009C7A95"/>
    <w:rsid w:val="009D6F61"/>
    <w:rsid w:val="00A108EE"/>
    <w:rsid w:val="00A30764"/>
    <w:rsid w:val="00A35693"/>
    <w:rsid w:val="00A54F80"/>
    <w:rsid w:val="00A65201"/>
    <w:rsid w:val="00A67C51"/>
    <w:rsid w:val="00A70B55"/>
    <w:rsid w:val="00A8077B"/>
    <w:rsid w:val="00A96B15"/>
    <w:rsid w:val="00AA11F2"/>
    <w:rsid w:val="00AA2F9E"/>
    <w:rsid w:val="00AA382C"/>
    <w:rsid w:val="00AB1A44"/>
    <w:rsid w:val="00AC5141"/>
    <w:rsid w:val="00AD066B"/>
    <w:rsid w:val="00AD5FD4"/>
    <w:rsid w:val="00AE1C43"/>
    <w:rsid w:val="00AE4332"/>
    <w:rsid w:val="00AF79EE"/>
    <w:rsid w:val="00B027D8"/>
    <w:rsid w:val="00B076FF"/>
    <w:rsid w:val="00B23A48"/>
    <w:rsid w:val="00B300C9"/>
    <w:rsid w:val="00B40A28"/>
    <w:rsid w:val="00B46DB6"/>
    <w:rsid w:val="00B67B9E"/>
    <w:rsid w:val="00B9098D"/>
    <w:rsid w:val="00B92637"/>
    <w:rsid w:val="00BA4F2E"/>
    <w:rsid w:val="00BB1F51"/>
    <w:rsid w:val="00BC0540"/>
    <w:rsid w:val="00BC099B"/>
    <w:rsid w:val="00BC4D8A"/>
    <w:rsid w:val="00BC65A7"/>
    <w:rsid w:val="00BD4811"/>
    <w:rsid w:val="00BE4178"/>
    <w:rsid w:val="00BF146D"/>
    <w:rsid w:val="00BF3455"/>
    <w:rsid w:val="00C07C0E"/>
    <w:rsid w:val="00C17904"/>
    <w:rsid w:val="00C258E4"/>
    <w:rsid w:val="00C37339"/>
    <w:rsid w:val="00C37538"/>
    <w:rsid w:val="00C462E9"/>
    <w:rsid w:val="00C541F1"/>
    <w:rsid w:val="00C71BED"/>
    <w:rsid w:val="00C8023E"/>
    <w:rsid w:val="00C8347B"/>
    <w:rsid w:val="00C95CF9"/>
    <w:rsid w:val="00C972F1"/>
    <w:rsid w:val="00CB15BC"/>
    <w:rsid w:val="00CC5BF3"/>
    <w:rsid w:val="00CD3F40"/>
    <w:rsid w:val="00CE6B7B"/>
    <w:rsid w:val="00CF30F0"/>
    <w:rsid w:val="00D007BB"/>
    <w:rsid w:val="00D0182E"/>
    <w:rsid w:val="00D170E0"/>
    <w:rsid w:val="00D33468"/>
    <w:rsid w:val="00D400DC"/>
    <w:rsid w:val="00D41457"/>
    <w:rsid w:val="00D429F7"/>
    <w:rsid w:val="00D50F2B"/>
    <w:rsid w:val="00D5776A"/>
    <w:rsid w:val="00D60689"/>
    <w:rsid w:val="00D62C02"/>
    <w:rsid w:val="00D73677"/>
    <w:rsid w:val="00D7595F"/>
    <w:rsid w:val="00D860CF"/>
    <w:rsid w:val="00D96511"/>
    <w:rsid w:val="00D97A44"/>
    <w:rsid w:val="00DA0901"/>
    <w:rsid w:val="00DA49F0"/>
    <w:rsid w:val="00DA7B42"/>
    <w:rsid w:val="00DB28CC"/>
    <w:rsid w:val="00DD169D"/>
    <w:rsid w:val="00E00D60"/>
    <w:rsid w:val="00E025B0"/>
    <w:rsid w:val="00E2498F"/>
    <w:rsid w:val="00E30D96"/>
    <w:rsid w:val="00E33DB9"/>
    <w:rsid w:val="00E33F19"/>
    <w:rsid w:val="00E42D33"/>
    <w:rsid w:val="00E459B3"/>
    <w:rsid w:val="00E52DD7"/>
    <w:rsid w:val="00E53CEA"/>
    <w:rsid w:val="00E739F1"/>
    <w:rsid w:val="00E84C79"/>
    <w:rsid w:val="00E87492"/>
    <w:rsid w:val="00E9051A"/>
    <w:rsid w:val="00E961FB"/>
    <w:rsid w:val="00EB00BA"/>
    <w:rsid w:val="00EB2710"/>
    <w:rsid w:val="00EC28F2"/>
    <w:rsid w:val="00EC551D"/>
    <w:rsid w:val="00EC77C1"/>
    <w:rsid w:val="00ED0BE2"/>
    <w:rsid w:val="00ED4C7B"/>
    <w:rsid w:val="00EE4D7B"/>
    <w:rsid w:val="00EE647B"/>
    <w:rsid w:val="00EE6F3D"/>
    <w:rsid w:val="00F042AE"/>
    <w:rsid w:val="00F067FE"/>
    <w:rsid w:val="00F07B80"/>
    <w:rsid w:val="00F34051"/>
    <w:rsid w:val="00F41CB2"/>
    <w:rsid w:val="00F62E82"/>
    <w:rsid w:val="00F65D00"/>
    <w:rsid w:val="00F67F1C"/>
    <w:rsid w:val="00F74915"/>
    <w:rsid w:val="00F87F1B"/>
    <w:rsid w:val="00FB29C7"/>
    <w:rsid w:val="00FB4FD1"/>
    <w:rsid w:val="00FB5C35"/>
    <w:rsid w:val="00FC5D90"/>
    <w:rsid w:val="00FD51B0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8CB58-611C-4FC9-9BAA-7962FB9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AE8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4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7E2AE8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rsid w:val="007E2A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A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2AE8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7E2AE8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E2AE8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essunaspaziatura">
    <w:name w:val="No Spacing"/>
    <w:uiPriority w:val="99"/>
    <w:qFormat/>
    <w:rsid w:val="007E2AE8"/>
    <w:pPr>
      <w:spacing w:after="0" w:line="240" w:lineRule="auto"/>
    </w:pPr>
    <w:rPr>
      <w:rFonts w:eastAsia="MS Mincho" w:cs="Times New Roman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AE8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75C56"/>
    <w:rPr>
      <w:i/>
      <w:iCs/>
    </w:rPr>
  </w:style>
  <w:style w:type="character" w:styleId="Enfasigrassetto">
    <w:name w:val="Strong"/>
    <w:basedOn w:val="Carpredefinitoparagrafo"/>
    <w:uiPriority w:val="22"/>
    <w:qFormat/>
    <w:rsid w:val="007F07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0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4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F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F2"/>
    <w:rPr>
      <w:rFonts w:cs="Times New Roman"/>
    </w:rPr>
  </w:style>
  <w:style w:type="character" w:customStyle="1" w:styleId="markedcontent">
    <w:name w:val="markedcontent"/>
    <w:basedOn w:val="Carpredefinitoparagrafo"/>
    <w:rsid w:val="00A3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ex55QZman6HybKT2uPmcY5M87Q==">AMUW2mW1H24fkbpfDInIrkoTqL7JdizrNiKONfKXZAkbq2DcpS/fpYHOj6aLFMZDyfKECN0Nx8uDRld29wC8dY4dKtft9w4ynu/c/lAf0aqlnOSHobPV71Ts+qwIpbgV/Cccb6CjYi81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C2C865-C726-4531-8954-6B618AB4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213</cp:revision>
  <dcterms:created xsi:type="dcterms:W3CDTF">2022-08-31T13:44:00Z</dcterms:created>
  <dcterms:modified xsi:type="dcterms:W3CDTF">2025-10-14T13:21:00Z</dcterms:modified>
</cp:coreProperties>
</file>