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5A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B088B" wp14:editId="56838F84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9265920" cy="2415540"/>
                <wp:effectExtent l="0" t="0" r="11430" b="2286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241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B4FD47" wp14:editId="7C655C70">
                                  <wp:extent cx="371475" cy="381000"/>
                                  <wp:effectExtent l="0" t="0" r="952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9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:rsidR="000A0939" w:rsidRPr="0018648E" w:rsidRDefault="000A0939" w:rsidP="000A2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:rsidR="000A0939" w:rsidRDefault="000A0939" w:rsidP="000A25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088B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.3pt;margin-top:-.3pt;width:729.6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" fillcolor="white [3201]" strokeweight=".5pt">
                <v:textbox>
                  <w:txbxContent>
                    <w:p w:rsidR="000A0939" w:rsidRPr="0018648E" w:rsidRDefault="000A0939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AB4FD47" wp14:editId="7C655C70">
                            <wp:extent cx="371475" cy="381000"/>
                            <wp:effectExtent l="0" t="0" r="952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0939" w:rsidRPr="0018648E" w:rsidRDefault="000A0939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:rsidR="000A0939" w:rsidRPr="0018648E" w:rsidRDefault="000A0939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:rsidR="000A0939" w:rsidRPr="0018648E" w:rsidRDefault="000A0939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:rsidR="000A0939" w:rsidRPr="0018648E" w:rsidRDefault="000A0939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11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:rsidR="000A0939" w:rsidRPr="0018648E" w:rsidRDefault="000A0939" w:rsidP="000A2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:rsidR="000A0939" w:rsidRPr="0018648E" w:rsidRDefault="000A0939" w:rsidP="000A2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:rsidR="000A0939" w:rsidRDefault="000A0939" w:rsidP="000A25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25B1" w:rsidRPr="00D34FDA" w:rsidRDefault="004148D6" w:rsidP="00E6515A">
      <w:pPr>
        <w:jc w:val="center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8210550</wp:posOffset>
                </wp:positionH>
                <wp:positionV relativeFrom="paragraph">
                  <wp:posOffset>191135</wp:posOffset>
                </wp:positionV>
                <wp:extent cx="693420" cy="67056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0939" w:rsidRDefault="000A0939">
                            <w:r w:rsidRPr="004148D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1" cy="594360"/>
                                  <wp:effectExtent l="0" t="0" r="762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70" cy="597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646.5pt;margin-top:15.05pt;width:54.6pt;height:5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" fillcolor="white [3201]" stroked="f" strokeweight=".5pt">
                <v:textbox>
                  <w:txbxContent>
                    <w:p w:rsidR="000A0939" w:rsidRDefault="000A0939">
                      <w:r w:rsidRPr="004148D6">
                        <w:rPr>
                          <w:noProof/>
                        </w:rPr>
                        <w:drawing>
                          <wp:inline distT="0" distB="0" distL="0" distR="0">
                            <wp:extent cx="678181" cy="594360"/>
                            <wp:effectExtent l="0" t="0" r="762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70" cy="597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25B1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A25B1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A25B1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A25B1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0CB0" w:rsidRPr="00D34FDA" w:rsidRDefault="004D0CB0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D0CB0" w:rsidRPr="00D34FDA" w:rsidRDefault="004D0CB0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5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5252"/>
        <w:gridCol w:w="9344"/>
      </w:tblGrid>
      <w:tr w:rsidR="00D96867" w:rsidRPr="00D34FDA" w:rsidTr="00DC6683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Pr="00D34FDA" w:rsidRDefault="00075D59" w:rsidP="0005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PROCESSO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Pr="00D34FDA" w:rsidRDefault="00075D59" w:rsidP="0005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RISULTATI</w:t>
            </w:r>
          </w:p>
        </w:tc>
      </w:tr>
      <w:tr w:rsidR="00D96867" w:rsidRPr="00D34FDA" w:rsidTr="00DC6683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Pr="00D34FDA" w:rsidRDefault="00075D59" w:rsidP="001A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Ambiente di apprendimento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Pr="00D34FDA" w:rsidRDefault="00075D59" w:rsidP="001A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6867" w:rsidRPr="00D34FDA" w:rsidTr="00DC6683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Pr="00D34FDA" w:rsidRDefault="00075D59" w:rsidP="001A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Programmare azioni formative per i docenti e ATA su metodologie didattiche innovative ed inclusive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F9" w:rsidRPr="003808CA" w:rsidRDefault="00D262F9" w:rsidP="00682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262F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 esigenze formative sono state attentamente considerate nella programmazione e realizzazione delle proposte relative ai moduli previsti dai DM 66 e DM 65 del 2023, in coerenza con le priorità delineate nel PTOF e nel Piano di Miglioramento dell’istituto. Alla data di redazione del presente documento, risultano formati 64 docenti</w:t>
            </w:r>
            <w:r w:rsidR="003808C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(dm66)</w:t>
            </w:r>
            <w:r w:rsidRPr="00D262F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A tali percorsi si affiancano le sperimentazioni didattiche condotte nell’ambito del progetto </w:t>
            </w:r>
            <w:r w:rsidRPr="00D262F9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Matematica &amp; Realtà</w:t>
            </w:r>
            <w:r w:rsidR="00682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A093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l’azione-</w:t>
            </w:r>
            <w:r w:rsidRPr="00D262F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ricerca </w:t>
            </w:r>
            <w:r w:rsidR="000A093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 </w:t>
            </w:r>
            <w:r w:rsidRPr="00D262F9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L’unione fa la scuola</w:t>
            </w:r>
            <w:r w:rsidRPr="00D262F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entrambe finalizzate a promuovere pratiche didattiche innovative, collaborative e interdisciplinari, con un forte orientamento laboratoriale.</w:t>
            </w:r>
            <w:r w:rsidRPr="00682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D262F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Non mancano, inoltre, </w:t>
            </w:r>
            <w:r w:rsidR="00682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attività con il </w:t>
            </w:r>
            <w:proofErr w:type="spellStart"/>
            <w:r w:rsidR="00682C15" w:rsidRPr="002F15D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Writing</w:t>
            </w:r>
            <w:proofErr w:type="spellEnd"/>
            <w:r w:rsidR="00682C15" w:rsidRPr="002F15D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Reading Workshop (WRW)</w:t>
            </w:r>
            <w:r w:rsidR="00682C15" w:rsidRPr="002F15DD"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682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82C15" w:rsidRPr="00682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approccio metodologico per promuovere una didattica autentica della lettura e della scrittura</w:t>
            </w:r>
            <w:r w:rsidR="00682C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ed </w:t>
            </w:r>
            <w:r w:rsidRPr="00D262F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attività di formazione dedicate all’inclusione e alla gestione di situazioni legate a piccole patologie croniche (quali diabete, epilessia, allergie, ecc.), con l’obiettivo di garantire un ambiente scolastico sicuro, accogliente e realmente in</w:t>
            </w:r>
            <w:r w:rsidR="002F15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clusivo per tutti gli studenti.</w:t>
            </w:r>
          </w:p>
        </w:tc>
      </w:tr>
      <w:tr w:rsidR="00D96867" w:rsidRPr="00D34FDA" w:rsidTr="00DC6683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Pr="00D34FDA" w:rsidRDefault="00075D59" w:rsidP="001A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Sviluppo e valorizzazione delle risorse umane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Pr="00D34FDA" w:rsidRDefault="00075D59" w:rsidP="001A5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6867" w:rsidRPr="00D34FDA" w:rsidTr="00DC6683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Pr="00D34FDA" w:rsidRDefault="00075D59" w:rsidP="001A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Attuare costantemente lo strumento di rilevazione delle esigenze formative dei docenti e di raccolta delle nuove 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competenze acquisite attraverso i corsi di formazione effettivamente svolti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115" w:rsidRPr="00DE3DF6" w:rsidRDefault="00134B83" w:rsidP="00AC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DF6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Per rilevare i bisogni e le preferenze del corpo docente, viene somministrato un questionario specifico che include una sezione dedicata alla formazione, utile per orientare le scelte future e calibrare le proposte formative sulla base delle reali esigenze del personale</w:t>
            </w:r>
          </w:p>
        </w:tc>
      </w:tr>
    </w:tbl>
    <w:p w:rsidR="000A25B1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A25B1" w:rsidRPr="00D34FDA" w:rsidRDefault="000A25B1" w:rsidP="00E651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Pr="00D34FDA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531"/>
        <w:gridCol w:w="3282"/>
        <w:gridCol w:w="1954"/>
        <w:gridCol w:w="1955"/>
        <w:gridCol w:w="1483"/>
        <w:gridCol w:w="1694"/>
        <w:gridCol w:w="1378"/>
      </w:tblGrid>
      <w:tr w:rsidR="007A0787" w:rsidRPr="00D34FDA" w:rsidTr="007A0787">
        <w:trPr>
          <w:trHeight w:val="462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FORMATORE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A0787" w:rsidRPr="00D34FDA" w:rsidRDefault="007A0787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7A0787" w:rsidRPr="00D34FDA" w:rsidTr="007A0787">
        <w:trPr>
          <w:trHeight w:val="935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COMPETENZE DIGITALI E NUOVI AMBIENTI PER L’APPRENDIMENTO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al Corso di formazione “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Embodied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Cognition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Soft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organizzato dalla rete di scopo LISACA </w:t>
            </w:r>
          </w:p>
          <w:p w:rsidR="007A0787" w:rsidRPr="00D34FDA" w:rsidRDefault="007A0787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25h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Funzioni A1 e n.1 infanzia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Filippo Gomez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Paloma</w:t>
            </w:r>
            <w:proofErr w:type="spellEnd"/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Febbraio-Marzo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0787" w:rsidRPr="00D34FDA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Robotica,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Sensoristica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Stampa 3d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2A43F0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="007A0787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Docenti interni ed esterni 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Aprile-Maggio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2A43F0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0787" w:rsidRPr="00D34FDA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55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Digital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, Creatività Digitale E Multimedialità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2A43F0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="007A0787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 interni ed esterni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2A43F0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0787" w:rsidRPr="00D34FDA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Realtà Aumentata, Realtà Virtuale, Didattica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Immersiva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19494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7A0787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 interni ed esterni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Maggio-Giugno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19494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0787" w:rsidRPr="00D34FDA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3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7F5ED1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osita: Rover spaziale europeo, autoformazione </w:t>
            </w:r>
            <w:r w:rsidR="00264D76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 </w:t>
            </w:r>
            <w:r w:rsidR="0038662D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attuazione</w:t>
            </w:r>
            <w:r w:rsidR="00264D76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due classi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20h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19494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 docenti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D34FDA" w:rsidRDefault="007A0787" w:rsidP="002A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Pr="00D34FDA" w:rsidRDefault="007A078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Novembre-Gennaio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Pr="00D34FDA" w:rsidRDefault="00194947" w:rsidP="002A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861C0" w:rsidRPr="00D34FDA" w:rsidRDefault="002861C0" w:rsidP="002861C0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542784" w:rsidRPr="00D34FDA" w:rsidRDefault="00542784" w:rsidP="002861C0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42784" w:rsidRPr="00D34FDA" w:rsidSect="002861C0">
          <w:footerReference w:type="default" r:id="rId14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2861C0" w:rsidRPr="00D34FDA" w:rsidRDefault="002861C0" w:rsidP="002861C0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2566" w:rsidRPr="00D34FDA" w:rsidRDefault="0066256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2566" w:rsidRPr="00D34FDA" w:rsidRDefault="0066256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727"/>
        <w:gridCol w:w="3348"/>
        <w:gridCol w:w="2387"/>
        <w:gridCol w:w="2393"/>
        <w:gridCol w:w="1483"/>
        <w:gridCol w:w="1694"/>
        <w:gridCol w:w="1245"/>
      </w:tblGrid>
      <w:tr w:rsidR="000433B4" w:rsidRPr="00D34FDA" w:rsidTr="00563D48">
        <w:trPr>
          <w:trHeight w:val="462"/>
        </w:trPr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FORMATORE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33B4" w:rsidRPr="00D34FDA" w:rsidRDefault="000433B4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0433B4" w:rsidRPr="00D34FDA" w:rsidTr="00563D48">
        <w:trPr>
          <w:trHeight w:val="935"/>
        </w:trPr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Pr="00D34FDA" w:rsidRDefault="000433B4" w:rsidP="001A546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COMPETENZE DI BASE (LETTURA E SCRITTURA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BD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“WRW laboratorio di lettura e scrittura in classe “ 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D34FDA" w:rsidRDefault="000433B4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4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 di italiano scuola Primaria e Secondaria di I grado 12 PRIMARIA</w:t>
            </w:r>
          </w:p>
          <w:p w:rsidR="00C73429" w:rsidRPr="00D34FDA" w:rsidRDefault="000433B4" w:rsidP="004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13 SECONDARIA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Romina Ramazzotti (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Italian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Teachers)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Settembre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433B4" w:rsidRPr="00D34FDA" w:rsidTr="00563D48">
        <w:trPr>
          <w:trHeight w:val="935"/>
        </w:trPr>
        <w:tc>
          <w:tcPr>
            <w:tcW w:w="6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Piano nazionale d’azione per la promozione della lettura di cui all’art. 5 della Legge 1° febbraio 2020, n. 15 Formazione nazionale per la promozione della lettura.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D34FDA" w:rsidRDefault="00136AAF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100h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043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Referenti lettura e F.S primaria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Polo Biblioteche Campania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Settembre-Gennaio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3B4" w:rsidRPr="00D34FDA" w:rsidTr="00563D48">
        <w:trPr>
          <w:trHeight w:val="935"/>
        </w:trPr>
        <w:tc>
          <w:tcPr>
            <w:tcW w:w="6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B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Caviardage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su base volontaria da remoto 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D34FDA" w:rsidRDefault="000433B4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8A40EA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</w:t>
            </w:r>
            <w:r w:rsidR="000433B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lettura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Formatore certificato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D34FDA" w:rsidRDefault="000433B4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D34FDA" w:rsidRDefault="008A40EA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40EA" w:rsidRPr="00D34FDA" w:rsidTr="00563D48">
        <w:trPr>
          <w:trHeight w:val="935"/>
        </w:trPr>
        <w:tc>
          <w:tcPr>
            <w:tcW w:w="6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Pr="00D34FDA" w:rsidRDefault="008A40EA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Pr="00D34FDA" w:rsidRDefault="008A40EA" w:rsidP="00B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Caviardage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, su base volontaria da remoto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EA" w:rsidRPr="00D34FDA" w:rsidRDefault="008A40EA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Pr="00D34FDA" w:rsidRDefault="008A40EA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Pr="00D34FDA" w:rsidRDefault="008A40EA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Formatore certificato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Pr="00D34FDA" w:rsidRDefault="008A40EA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EA" w:rsidRPr="00D34FDA" w:rsidRDefault="008A40EA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RPr="00D34FDA" w:rsidTr="00563D48">
        <w:trPr>
          <w:trHeight w:val="935"/>
        </w:trPr>
        <w:tc>
          <w:tcPr>
            <w:tcW w:w="6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Cambridge (su base volontaria)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Docente e personale ATA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9 docenti sec</w:t>
            </w:r>
          </w:p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 docente inf</w:t>
            </w:r>
            <w:r w:rsidR="0062748D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anzia</w:t>
            </w:r>
          </w:p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DSGA</w:t>
            </w:r>
          </w:p>
        </w:tc>
      </w:tr>
      <w:tr w:rsidR="008C5260" w:rsidRPr="00D34FDA" w:rsidTr="00563D48">
        <w:trPr>
          <w:trHeight w:val="935"/>
        </w:trPr>
        <w:tc>
          <w:tcPr>
            <w:tcW w:w="6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Interactive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Kowledge</w:t>
            </w:r>
            <w:proofErr w:type="spellEnd"/>
            <w:r w:rsidRPr="00D34FD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(su base volontaria)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8A40EA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Docente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B1FE4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Formamentis</w:t>
            </w:r>
            <w:proofErr w:type="spellEnd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RPr="00D34FDA" w:rsidTr="00563D48">
        <w:trPr>
          <w:trHeight w:val="935"/>
        </w:trPr>
        <w:tc>
          <w:tcPr>
            <w:tcW w:w="6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Biblioterapia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Umanistica</w:t>
            </w:r>
            <w:r w:rsidRPr="00D34FD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8C5260" w:rsidP="008C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6E76B3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RPr="00D34FDA" w:rsidTr="00563D48">
        <w:trPr>
          <w:trHeight w:val="935"/>
        </w:trPr>
        <w:tc>
          <w:tcPr>
            <w:tcW w:w="60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Insegnamenti Percorsi formativi per facilitatori della lettura….e non solo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8A40EA" w:rsidP="008C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100h</w:t>
            </w:r>
          </w:p>
          <w:p w:rsidR="008A40EA" w:rsidRPr="00D34FDA" w:rsidRDefault="008A40EA" w:rsidP="008C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Termina a settembre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6E76B3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Referenti lettura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Comune di Siano e</w:t>
            </w:r>
          </w:p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l’Associazione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CavAttiva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Da marzo a dicembre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Pr="00D34FDA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5260" w:rsidRPr="00D34FDA" w:rsidTr="00563D48">
        <w:trPr>
          <w:trHeight w:val="935"/>
        </w:trPr>
        <w:tc>
          <w:tcPr>
            <w:tcW w:w="60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 Festival Libro 1h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 di italiano</w:t>
            </w:r>
          </w:p>
          <w:p w:rsidR="008C5260" w:rsidRPr="00D34FD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Referenti lettura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8C5260" w:rsidRPr="00D34FDA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9 novembre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260" w:rsidRPr="00D34FDA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63D48" w:rsidRPr="00D34FDA" w:rsidTr="00C73DFE">
        <w:trPr>
          <w:trHeight w:val="1286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187207">
            <w:pPr>
              <w:pStyle w:val="NormaleWeb"/>
              <w:spacing w:before="0" w:beforeAutospacing="0" w:after="20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b/>
                <w:color w:val="000000"/>
                <w:sz w:val="20"/>
                <w:szCs w:val="20"/>
              </w:rPr>
              <w:t>COMPETENZE DI BASE (MATEMATICA</w:t>
            </w:r>
            <w:r w:rsidRPr="00D34FDA">
              <w:rPr>
                <w:color w:val="000000"/>
                <w:sz w:val="20"/>
                <w:szCs w:val="20"/>
              </w:rPr>
              <w:t>)</w:t>
            </w:r>
          </w:p>
          <w:p w:rsidR="00563D48" w:rsidRPr="00D34FDA" w:rsidRDefault="00563D48" w:rsidP="00187207">
            <w:pPr>
              <w:pStyle w:val="NormaleWeb"/>
              <w:spacing w:before="0" w:beforeAutospacing="0" w:after="20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Riduzione delle disuguaglianze nei risultati scolastici</w:t>
            </w:r>
          </w:p>
          <w:p w:rsidR="00563D48" w:rsidRPr="00D34FDA" w:rsidRDefault="00563D48" w:rsidP="00314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Partecipazione alla Ricerca-Azione “L’Unione fa la scuola”</w:t>
            </w:r>
          </w:p>
          <w:p w:rsidR="00563D48" w:rsidRPr="00D34FDA" w:rsidRDefault="00563D48" w:rsidP="0031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MIUR-PNRR:</w:t>
            </w:r>
          </w:p>
          <w:p w:rsidR="00563D48" w:rsidRPr="00D34FDA" w:rsidRDefault="00563D48" w:rsidP="0031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CORSO 1: “formazione di didattica della matematica”; 50h certificate.</w:t>
            </w:r>
          </w:p>
          <w:p w:rsidR="00563D48" w:rsidRPr="00D34FDA" w:rsidRDefault="00563D48" w:rsidP="0031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CORSO 2: “formazione sui pregiudizi impliciti” 50h certificate.</w:t>
            </w:r>
          </w:p>
          <w:p w:rsidR="00563D48" w:rsidRPr="00D34FDA" w:rsidRDefault="00563D48" w:rsidP="0031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63D48" w:rsidRPr="00D34FDA" w:rsidRDefault="00563D48" w:rsidP="0061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50h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Docenti di matematica delle classi 3-4-5  e di italiano delle classi 4-5 di scuola primaria.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Università di Torino, Università di Padova e Università di Bologna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A.S. 2024/25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Docenti di matematica delle classi 3-4-5  e di italiano delle classi 4-5 di scuola primaria.</w:t>
            </w:r>
          </w:p>
        </w:tc>
      </w:tr>
      <w:tr w:rsidR="00563D48" w:rsidRPr="00D34FDA" w:rsidTr="00CF4899">
        <w:trPr>
          <w:trHeight w:val="1286"/>
        </w:trPr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187207">
            <w:pPr>
              <w:pStyle w:val="NormaleWeb"/>
              <w:spacing w:before="0" w:beforeAutospacing="0" w:after="200" w:afterAutospacing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563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Partecipazione al XX Convegno di Divulgazione Scientifica Trentesimo anniversario dall’istituzione del progetto M&amp;R,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63D48" w:rsidRPr="00D34FDA" w:rsidRDefault="00563D48" w:rsidP="0061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16h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Docenti di matematica secondaria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sz w:val="20"/>
                <w:szCs w:val="20"/>
              </w:rPr>
              <w:t>M&amp;R</w:t>
            </w:r>
          </w:p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sz w:val="20"/>
                <w:szCs w:val="20"/>
              </w:rPr>
              <w:t>Università di Perugia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A.S.2024/25</w:t>
            </w:r>
          </w:p>
          <w:p w:rsidR="00563D48" w:rsidRPr="00D34FDA" w:rsidRDefault="00563D48" w:rsidP="003145CF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8,9,10 novembre 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63D48" w:rsidRPr="00D34FDA" w:rsidRDefault="004C0A07" w:rsidP="004C0A07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2861C0" w:rsidRPr="00D34FDA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33"/>
        <w:gridCol w:w="3538"/>
        <w:gridCol w:w="2935"/>
        <w:gridCol w:w="2935"/>
        <w:gridCol w:w="1825"/>
        <w:gridCol w:w="1411"/>
      </w:tblGrid>
      <w:tr w:rsidR="002B5BB2" w:rsidRPr="00D34FDA" w:rsidTr="002B5BB2">
        <w:trPr>
          <w:trHeight w:val="462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B5BB2" w:rsidRPr="00D34FDA" w:rsidRDefault="002B5BB2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B5BB2" w:rsidRPr="00D34FDA" w:rsidRDefault="002B5BB2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2B5BB2" w:rsidRPr="00D34FDA" w:rsidTr="002B5BB2">
        <w:trPr>
          <w:trHeight w:val="935"/>
        </w:trPr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BB2" w:rsidRPr="00D34FDA" w:rsidRDefault="002B5BB2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BB2" w:rsidRPr="00D34FDA" w:rsidRDefault="002B5BB2" w:rsidP="001A54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EDUCAZIONE CIVICA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001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Bullismo E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piattaforma Elisa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Pr="00D34FDA" w:rsidRDefault="002B5BB2" w:rsidP="004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40h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bullismo e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2B5BB2" w:rsidRPr="00D34FDA" w:rsidRDefault="002B5BB2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Pr="00D34FDA" w:rsidRDefault="003455FD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BB2" w:rsidRPr="00D34FDA" w:rsidTr="002B5BB2">
        <w:trPr>
          <w:trHeight w:val="935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314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 Scuola Di Costituzione</w:t>
            </w:r>
            <w:r w:rsidRPr="00D34FD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(CIDI)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Pr="00D34FDA" w:rsidRDefault="002B5BB2" w:rsidP="004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25h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 primaria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D34FDA" w:rsidRDefault="002B5BB2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2B5BB2" w:rsidRPr="00D34FDA" w:rsidRDefault="002B5BB2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Da dicembre a maggio</w:t>
            </w:r>
          </w:p>
          <w:p w:rsidR="002B5BB2" w:rsidRPr="00D34FDA" w:rsidRDefault="002B5BB2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Pr="00D34FDA" w:rsidRDefault="003455FD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</w:tbl>
    <w:p w:rsidR="002861C0" w:rsidRPr="00D34FDA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4871" w:rsidRPr="00D34FDA" w:rsidRDefault="00F44871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4871" w:rsidRPr="00D34FDA" w:rsidRDefault="00F44871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4871" w:rsidRPr="00D34FDA" w:rsidRDefault="00F44871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58"/>
        <w:gridCol w:w="2570"/>
        <w:gridCol w:w="2119"/>
        <w:gridCol w:w="2119"/>
        <w:gridCol w:w="2256"/>
        <w:gridCol w:w="1779"/>
        <w:gridCol w:w="1776"/>
      </w:tblGrid>
      <w:tr w:rsidR="006E76B3" w:rsidRPr="00D34FDA" w:rsidTr="006E76B3">
        <w:trPr>
          <w:trHeight w:val="462"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PRIORITÀ’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E76B3" w:rsidRPr="00D34FDA" w:rsidRDefault="006E76B3" w:rsidP="00B67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</w:tr>
      <w:tr w:rsidR="006E76B3" w:rsidRPr="00D34FDA" w:rsidTr="006E76B3">
        <w:trPr>
          <w:trHeight w:val="2582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D34FDA" w:rsidRDefault="006E76B3" w:rsidP="0054278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“SISTEMA NAZIONALE DI VALUTAZIONE: Verso la nuova triennalità”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Pr="00D34FDA" w:rsidRDefault="006E76B3" w:rsidP="001C3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67E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Damiano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Previtali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Dirigente del Ministero dell’Istruzione – Ufficio Valutazione del sistema nazionale di istruzione e formazione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Funzione Strumentale Area 1</w:t>
            </w: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21 settembre 2022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76B3" w:rsidRPr="00D34FDA" w:rsidTr="00915AD6">
        <w:trPr>
          <w:trHeight w:val="1742"/>
        </w:trPr>
        <w:tc>
          <w:tcPr>
            <w:tcW w:w="5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formazione per esperto in autovalutazione AUDITOR Marchio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Saperi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Corso Auditor I livello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Pr="00D34FDA" w:rsidRDefault="006E76B3" w:rsidP="00BD087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Vito Infante e docenti accreditati SIRQ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Funzione Strumentale Area 1</w:t>
            </w: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D34FDA" w:rsidRDefault="006E76B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6E76B3" w:rsidRPr="00D34FDA" w:rsidRDefault="006E76B3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dal 20/03/2023 al 03/05/2023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Pr="00D34FDA" w:rsidRDefault="006E76B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20E39" w:rsidRPr="00D34FDA" w:rsidTr="00915AD6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Pr="00D34FDA" w:rsidRDefault="00C20E39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Pr="00D34FDA" w:rsidRDefault="00C20E39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</w:t>
            </w:r>
          </w:p>
          <w:p w:rsidR="00C20E39" w:rsidRPr="00D34FDA" w:rsidRDefault="00C20E39" w:rsidP="001A54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MARCHIO SAPERI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39" w:rsidRPr="00D34FDA" w:rsidRDefault="00C20E39" w:rsidP="00BD087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Pr="00D34FDA" w:rsidRDefault="00C20E39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Professoressa Petrone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Pr="00D34FDA" w:rsidRDefault="00C20E39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Pr="00D34FDA" w:rsidRDefault="00C20E39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2023/24</w:t>
            </w:r>
          </w:p>
          <w:p w:rsidR="00C20E39" w:rsidRPr="00D34FDA" w:rsidRDefault="00C20E39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 ottobre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39" w:rsidRPr="00D34FDA" w:rsidRDefault="00C20E39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</w:t>
            </w:r>
          </w:p>
        </w:tc>
      </w:tr>
      <w:tr w:rsidR="00915AD6" w:rsidRPr="00D34FDA" w:rsidTr="00673EEB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Pr="00D34FDA" w:rsidRDefault="00915AD6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Pr="00D34FDA" w:rsidRDefault="00915AD6" w:rsidP="00915A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INCONTRI DI FORMAZIONE "La gestione della scuola come sistema" a cura di Marchio SAPERI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6" w:rsidRPr="00D34FDA" w:rsidRDefault="00D20E01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Lunedì 15 aprile e lunedì 22 aprile 2024 dalle ore 17 alle ore 19</w:t>
            </w:r>
          </w:p>
          <w:p w:rsidR="00D20E01" w:rsidRPr="00D34FDA" w:rsidRDefault="00D20E01" w:rsidP="00D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Pr="00D34FDA" w:rsidRDefault="00741633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Vito Infante e docenti accreditati SIRQ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Pr="00D34FDA" w:rsidRDefault="00741633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Staff 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Pr="00D34FDA" w:rsidRDefault="0074163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6" w:rsidRPr="00D34FDA" w:rsidRDefault="00D20E01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lo staff</w:t>
            </w:r>
          </w:p>
        </w:tc>
      </w:tr>
      <w:tr w:rsidR="00673EEB" w:rsidRPr="00D34FDA" w:rsidTr="00FD73B6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D34FDA" w:rsidRDefault="00673EEB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D34FDA" w:rsidRDefault="00673EEB" w:rsidP="00673E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"Le prove INVALSI di matematica su computer: cosa abbiamo guadagnato?”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EB" w:rsidRPr="00D34FDA" w:rsidRDefault="00673EEB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21 marzo 2024 dalle ore 15:30 alle ore 17:00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D34FDA" w:rsidRDefault="00673EEB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Prof.ssa Stefania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Pozio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, prima ricercatrice presso INVALSI, responsabile delle prove nazionali di matematica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D34FDA" w:rsidRDefault="00673EEB" w:rsidP="00673E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FFSS AREA 1</w:t>
            </w:r>
          </w:p>
          <w:p w:rsidR="00673EEB" w:rsidRPr="00D34FDA" w:rsidRDefault="005C7D78" w:rsidP="00673E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673EEB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scuola secondaria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D34FDA" w:rsidRDefault="005C7D78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D78" w:rsidRPr="00D34FDA" w:rsidRDefault="005C7D78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FFSS AREA 1</w:t>
            </w:r>
          </w:p>
          <w:p w:rsidR="005C7D78" w:rsidRPr="00D34FDA" w:rsidRDefault="005C7D78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673EEB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centi di scuola secondaria </w:t>
            </w:r>
          </w:p>
          <w:p w:rsidR="00673EEB" w:rsidRPr="00D34FDA" w:rsidRDefault="00673EEB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3B6" w:rsidRPr="00D34FDA" w:rsidTr="00F44871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Pr="00D34FDA" w:rsidRDefault="00FD73B6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Pr="00D34FDA" w:rsidRDefault="00FD73B6" w:rsidP="00FD73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seminar di formazione sull’attuazione del Progetto M&amp;R a cura dei coordinatori nazionali del progetto M&amp;R (Matematica e realtà), </w:t>
            </w:r>
          </w:p>
          <w:p w:rsidR="00FD73B6" w:rsidRPr="00D34FDA" w:rsidRDefault="00FD73B6" w:rsidP="00FD73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73" w:rsidRPr="00D34FDA" w:rsidRDefault="00AD0B73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24 gennaio 2024</w:t>
            </w:r>
          </w:p>
          <w:p w:rsidR="00FD73B6" w:rsidRPr="00D34FDA" w:rsidRDefault="00FD73B6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21 marzo 2024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Pr="00D34FDA" w:rsidRDefault="00FD73B6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Professori Salvadori Anna e  Brandi Primo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Pr="00D34FDA" w:rsidRDefault="00E77AE5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FD73B6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matematica di scuola primaria e di scuola secondaria di primo grado</w:t>
            </w:r>
          </w:p>
          <w:p w:rsidR="00D64DB5" w:rsidRPr="00D34FDA" w:rsidRDefault="00D64DB5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M&amp;R docente Flauto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Pr="00D34FDA" w:rsidRDefault="00E77AE5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6" w:rsidRPr="00D34FDA" w:rsidRDefault="00E77AE5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Docenti di matematica di scuola primaria e di scuola secondaria di primo grado</w:t>
            </w:r>
          </w:p>
        </w:tc>
      </w:tr>
      <w:tr w:rsidR="00F44871" w:rsidRPr="00D34FDA" w:rsidTr="006E76B3">
        <w:trPr>
          <w:trHeight w:val="1742"/>
        </w:trPr>
        <w:tc>
          <w:tcPr>
            <w:tcW w:w="5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871" w:rsidRPr="00D34FDA" w:rsidRDefault="00F44871" w:rsidP="00F448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871" w:rsidRPr="00D34FDA" w:rsidRDefault="00F44871" w:rsidP="00F44871">
            <w:pPr>
              <w:pStyle w:val="NormaleWeb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PIANO NAZIONALE FORMAZIONE DOCENTI A.S. 2021/2022</w:t>
            </w:r>
          </w:p>
          <w:p w:rsidR="00F44871" w:rsidRPr="00D34FDA" w:rsidRDefault="00F44871" w:rsidP="00F44871">
            <w:pPr>
              <w:pStyle w:val="NormaleWeb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FORMAZIONE II - LIVELLO -</w:t>
            </w:r>
          </w:p>
          <w:p w:rsidR="00F44871" w:rsidRPr="00D34FDA" w:rsidRDefault="00F44871" w:rsidP="00F448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Iniziative formative per le misure di accompagnamento: valutazione scuola primaria (O.M. 172/2020)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1" w:rsidRPr="00D34FDA" w:rsidRDefault="000A54AB" w:rsidP="000A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Maggio 2022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871" w:rsidRPr="00D34FDA" w:rsidRDefault="00D33409" w:rsidP="00F44871">
            <w:pPr>
              <w:pStyle w:val="NormaleWeb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Scuola polo “Santa Caterina da Siena/Amendola” di Salerno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871" w:rsidRPr="00D34FDA" w:rsidRDefault="00D33409" w:rsidP="00D3340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//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5572" w:rsidRPr="00D34FDA" w:rsidRDefault="00AF5572" w:rsidP="00AF5572">
            <w:pPr>
              <w:pStyle w:val="NormaleWeb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A.S. 2021/22</w:t>
            </w:r>
          </w:p>
          <w:p w:rsidR="00F44871" w:rsidRPr="00D34FDA" w:rsidRDefault="00F44871" w:rsidP="00F44871">
            <w:pPr>
              <w:pStyle w:val="NormaleWeb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1" w:rsidRPr="00D34FDA" w:rsidRDefault="00AF5572" w:rsidP="00F44871">
            <w:pPr>
              <w:pStyle w:val="NormaleWeb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2 Docenti scuola primaria</w:t>
            </w:r>
          </w:p>
        </w:tc>
      </w:tr>
    </w:tbl>
    <w:p w:rsidR="002861C0" w:rsidRPr="00D34FDA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CB72DF" w:rsidRPr="00D34FDA" w:rsidRDefault="00CB72DF" w:rsidP="002861C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850"/>
        <w:gridCol w:w="2554"/>
        <w:gridCol w:w="1915"/>
        <w:gridCol w:w="1915"/>
        <w:gridCol w:w="2711"/>
        <w:gridCol w:w="1694"/>
        <w:gridCol w:w="1638"/>
      </w:tblGrid>
      <w:tr w:rsidR="00372C77" w:rsidRPr="00D34FDA" w:rsidTr="00372C77">
        <w:trPr>
          <w:trHeight w:val="462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PRIORITÀ’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72C77" w:rsidRPr="00D34FDA" w:rsidRDefault="00372C77" w:rsidP="0052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72C77" w:rsidRPr="00D34FDA" w:rsidTr="009B362A">
        <w:trPr>
          <w:trHeight w:val="462"/>
        </w:trPr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C77" w:rsidRPr="00D34FDA" w:rsidRDefault="00372C7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2C77" w:rsidRPr="00D34FDA" w:rsidRDefault="00372C7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Pr="00D34FDA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Pr="00D34FDA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Pr="00D34FDA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E6F" w:rsidRPr="00D34FDA" w:rsidRDefault="00546E6F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E6F" w:rsidRPr="00D34FDA" w:rsidRDefault="00546E6F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FA9" w:rsidRPr="00D34FDA" w:rsidRDefault="00372C77" w:rsidP="0054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INCLUSIONE</w:t>
            </w:r>
          </w:p>
          <w:p w:rsidR="005F6FA9" w:rsidRPr="00D34FDA" w:rsidRDefault="005F6FA9" w:rsidP="00546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ORIENTAMENTO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Incontri di formazione/informazione sul Diabete Mellito di Tipo 1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D34FD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L'isola che non c'è ONLUS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(tranne docenti Primaria)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A.S. </w:t>
            </w:r>
            <w:r w:rsidR="004710F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2022/23</w:t>
            </w:r>
          </w:p>
          <w:p w:rsidR="00372C77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Febbraio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D34FDA" w:rsidRDefault="009B362A" w:rsidP="009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2C77" w:rsidRPr="00D34FDA" w:rsidTr="009B362A">
        <w:trPr>
          <w:trHeight w:val="682"/>
        </w:trPr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372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“Applicazione dell’A.B.A e della C.A.A. nell’età evolutiva”, -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D34FD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6h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Eufrasia Scudiero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51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Personale docente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A.S. </w:t>
            </w:r>
            <w:r w:rsidR="004710F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2022/23</w:t>
            </w:r>
          </w:p>
          <w:p w:rsidR="00372C77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dal 27 Febbraio al 03 Aprile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62A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B362A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infanzia</w:t>
            </w:r>
          </w:p>
          <w:p w:rsidR="009B362A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9B362A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primaria</w:t>
            </w:r>
          </w:p>
          <w:p w:rsidR="00372C77" w:rsidRPr="00D34FDA" w:rsidRDefault="00372C77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9B362A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secondaria di I grado</w:t>
            </w:r>
          </w:p>
        </w:tc>
      </w:tr>
      <w:tr w:rsidR="00372C77" w:rsidRPr="00D34FDA" w:rsidTr="00F90C35">
        <w:trPr>
          <w:trHeight w:val="682"/>
        </w:trPr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Teatro A Scuola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77" w:rsidRPr="00D34FD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D34FDA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19" w:rsidRPr="00D34FDA" w:rsidRDefault="00A53C19" w:rsidP="00A5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A.S. </w:t>
            </w:r>
            <w:r w:rsidR="004710F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2022/23</w:t>
            </w:r>
          </w:p>
          <w:p w:rsidR="00372C77" w:rsidRPr="00D34FDA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77" w:rsidRPr="00D34FDA" w:rsidRDefault="00372C77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0C35" w:rsidRPr="00D34FDA" w:rsidTr="0083371E">
        <w:trPr>
          <w:trHeight w:val="682"/>
        </w:trPr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Pr="00D34FDA" w:rsidRDefault="00F90C35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Pr="00D34FDA" w:rsidRDefault="00F90C35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Orientalife</w:t>
            </w:r>
            <w:proofErr w:type="spellEnd"/>
            <w:r w:rsidR="00595507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didattica orientativa: metodologia e strumenti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35" w:rsidRPr="00D34FDA" w:rsidRDefault="00882708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95507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Pr="00D34FDA" w:rsidRDefault="00F90C35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USRR Campania</w:t>
            </w:r>
          </w:p>
          <w:p w:rsidR="00595507" w:rsidRPr="00D34FDA" w:rsidRDefault="0059550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dott.ssa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Orabona</w:t>
            </w:r>
            <w:proofErr w:type="spellEnd"/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Pr="00D34FDA" w:rsidRDefault="00F90C35" w:rsidP="0073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FS A3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5507" w:rsidRPr="00D34FDA" w:rsidRDefault="00595507" w:rsidP="005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A.S. </w:t>
            </w:r>
            <w:r w:rsidR="004710F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2022/23</w:t>
            </w:r>
          </w:p>
          <w:p w:rsidR="00F90C35" w:rsidRPr="00D34FDA" w:rsidRDefault="0059550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Da marzo a ma</w:t>
            </w:r>
            <w:r w:rsidR="009E358B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ggio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35" w:rsidRPr="00D34FDA" w:rsidRDefault="00F90C35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71E" w:rsidRPr="00D34FDA" w:rsidTr="00CB72DF">
        <w:trPr>
          <w:trHeight w:val="682"/>
        </w:trPr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Pr="00D34FDA" w:rsidRDefault="0083371E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Pr="00D34FDA" w:rsidRDefault="00D80F1A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di formazione “L’orientamento come valorizzazione della persona”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F4" w:rsidRPr="00D34FDA" w:rsidRDefault="005E3CC5" w:rsidP="0089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891CF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Pr="00D34FD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5E3CC5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tt.ssa Paola Parente, orientatrice e consulente di orientamento scolastico e professionale.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Pr="00D34FDA" w:rsidRDefault="0083371E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Ferraro M.</w:t>
            </w:r>
          </w:p>
          <w:p w:rsidR="0083371E" w:rsidRPr="00D34FDA" w:rsidRDefault="0083371E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Mozzillo</w:t>
            </w:r>
          </w:p>
          <w:p w:rsidR="0083371E" w:rsidRPr="00D34FDA" w:rsidRDefault="0083371E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Caggiano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A.lla</w:t>
            </w:r>
            <w:proofErr w:type="spellEnd"/>
          </w:p>
          <w:p w:rsidR="0083371E" w:rsidRPr="00D34FDA" w:rsidRDefault="0083371E" w:rsidP="00AC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D'Amelia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A7F" w:rsidRPr="00D34FDA" w:rsidRDefault="00C55730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A.S. </w:t>
            </w:r>
            <w:r w:rsidR="004710F4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2023/24</w:t>
            </w:r>
          </w:p>
          <w:p w:rsidR="004B2A7F" w:rsidRPr="00D34FD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18 marzo 16 – 18</w:t>
            </w:r>
          </w:p>
          <w:p w:rsidR="004B2A7F" w:rsidRPr="00D34FD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25 marzo 16 - 18</w:t>
            </w:r>
          </w:p>
          <w:p w:rsidR="004B2A7F" w:rsidRPr="00D34FD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8 aprile 16 -18</w:t>
            </w:r>
          </w:p>
          <w:p w:rsidR="004B2A7F" w:rsidRPr="00D34FD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15 aprile 16 – 18</w:t>
            </w:r>
          </w:p>
          <w:p w:rsidR="004B2A7F" w:rsidRPr="00D34FD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71E" w:rsidRPr="00D34FDA" w:rsidRDefault="0083371E" w:rsidP="005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1E" w:rsidRPr="00D34FDA" w:rsidRDefault="00C55730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72DF" w:rsidRPr="00D34FDA" w:rsidTr="008355D8">
        <w:trPr>
          <w:trHeight w:val="682"/>
        </w:trPr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DF" w:rsidRPr="00D34FDA" w:rsidRDefault="00CB72DF" w:rsidP="00CB7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DF" w:rsidRPr="00D34FDA" w:rsidRDefault="00CB72DF" w:rsidP="00CB72DF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Percorso formativo "La voce del corpo"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B72DF" w:rsidRPr="00D34FDA" w:rsidRDefault="00CB72DF" w:rsidP="00CB72DF">
            <w:pPr>
              <w:pStyle w:val="NormaleWeb"/>
              <w:spacing w:before="24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2DF" w:rsidRPr="00D34FDA" w:rsidRDefault="006F5F90" w:rsidP="00CB72DF">
            <w:pPr>
              <w:pStyle w:val="NormaleWeb"/>
              <w:spacing w:before="24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 xml:space="preserve">Rete </w:t>
            </w:r>
            <w:proofErr w:type="spellStart"/>
            <w:r w:rsidRPr="00D34FDA">
              <w:rPr>
                <w:color w:val="000000"/>
                <w:sz w:val="20"/>
                <w:szCs w:val="20"/>
              </w:rPr>
              <w:t>LiSaCa</w:t>
            </w:r>
            <w:proofErr w:type="spellEnd"/>
            <w:r w:rsidRPr="00D34FDA">
              <w:rPr>
                <w:color w:val="000000"/>
                <w:sz w:val="20"/>
                <w:szCs w:val="20"/>
              </w:rPr>
              <w:t xml:space="preserve"> - Luca Vullo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5F90" w:rsidRPr="00D34FDA" w:rsidRDefault="006F5F90" w:rsidP="009837FA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Ferraro Maria</w:t>
            </w:r>
          </w:p>
          <w:p w:rsidR="006F5F90" w:rsidRPr="00D34FDA" w:rsidRDefault="006F5F90" w:rsidP="009837FA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Flauto Paola</w:t>
            </w:r>
          </w:p>
          <w:p w:rsidR="006F5F90" w:rsidRPr="00D34FDA" w:rsidRDefault="006F5F90" w:rsidP="009837FA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Esposito Angelina</w:t>
            </w:r>
          </w:p>
          <w:p w:rsidR="00CB72DF" w:rsidRPr="00D34FDA" w:rsidRDefault="006F5F90" w:rsidP="009837FA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Coppola Silvana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5F90" w:rsidRPr="00D34FDA" w:rsidRDefault="006F5F90" w:rsidP="006F5F90">
            <w:pPr>
              <w:pStyle w:val="NormaleWeb"/>
              <w:spacing w:before="24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A.S. 2024/25</w:t>
            </w:r>
          </w:p>
          <w:p w:rsidR="00CB72DF" w:rsidRPr="00D34FDA" w:rsidRDefault="006F5F90" w:rsidP="006F5F90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Novembre 2024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6F5F90" w:rsidRPr="00D34FDA" w:rsidRDefault="009837FA" w:rsidP="00DC798D">
            <w:pPr>
              <w:pStyle w:val="NormaleWeb"/>
              <w:spacing w:before="24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4</w:t>
            </w:r>
          </w:p>
          <w:p w:rsidR="00CB72DF" w:rsidRPr="00D34FDA" w:rsidRDefault="00CB72DF" w:rsidP="006F5F90">
            <w:pPr>
              <w:pStyle w:val="NormaleWeb"/>
              <w:spacing w:before="24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DC798D" w:rsidRPr="00D34FDA" w:rsidTr="008355D8">
        <w:trPr>
          <w:trHeight w:val="682"/>
        </w:trPr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98D" w:rsidRPr="00D34FDA" w:rsidRDefault="00DC798D" w:rsidP="00CB7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98D" w:rsidRPr="00D34FDA" w:rsidRDefault="00DC798D" w:rsidP="0062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Progetto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ORIENTAlife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scuola orienta per la vita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997A3E" w:rsidRDefault="00997A3E" w:rsidP="00B8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98D" w:rsidRPr="00D34FDA" w:rsidRDefault="00DC798D" w:rsidP="00B8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98D" w:rsidRPr="00D34FDA" w:rsidRDefault="00DC798D" w:rsidP="00DC798D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sz w:val="20"/>
                <w:szCs w:val="20"/>
              </w:rPr>
              <w:t>USR CAMPANIA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798D" w:rsidRPr="00D34FDA" w:rsidRDefault="00112884" w:rsidP="00112884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Caggiano Antonella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6F8B" w:rsidRPr="00D34FDA" w:rsidRDefault="001D6F8B" w:rsidP="001D6F8B">
            <w:pPr>
              <w:pStyle w:val="NormaleWeb"/>
              <w:spacing w:before="24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A.S. 2024/25</w:t>
            </w:r>
          </w:p>
          <w:p w:rsidR="00DC798D" w:rsidRPr="00D34FDA" w:rsidRDefault="00DC798D" w:rsidP="00DC798D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DC798D" w:rsidRPr="00D34FDA" w:rsidRDefault="00112884" w:rsidP="00DC798D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747C" w:rsidRPr="00D34FDA" w:rsidTr="00CC09E3">
        <w:trPr>
          <w:trHeight w:val="682"/>
        </w:trPr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47C" w:rsidRPr="00D34FDA" w:rsidRDefault="0078747C" w:rsidP="00CB7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47C" w:rsidRPr="00D34FDA" w:rsidRDefault="0078747C" w:rsidP="00624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Condividere la cronicità: gestione dei farmaci a scuola- Presa in carico dell’alunno </w:t>
            </w:r>
            <w:r w:rsidRPr="00D34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 Diabete, Asma, Anafilassi, Crisi convulsiva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8747C" w:rsidRPr="00D34FDA" w:rsidRDefault="0078747C" w:rsidP="00B8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47C" w:rsidRPr="00D34FDA" w:rsidRDefault="00DF4FEE" w:rsidP="00DC798D">
            <w:pPr>
              <w:pStyle w:val="NormaleWeb"/>
              <w:spacing w:before="24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ASL Salerno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47C" w:rsidRPr="00D34FDA" w:rsidRDefault="006A3020" w:rsidP="00DC798D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Personale docente,  ATA e genitori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594" w:rsidRPr="00D34FDA" w:rsidRDefault="001E5594" w:rsidP="001E5594">
            <w:pPr>
              <w:pStyle w:val="NormaleWeb"/>
              <w:spacing w:before="240" w:beforeAutospacing="0" w:after="0" w:afterAutospacing="0"/>
              <w:jc w:val="center"/>
              <w:rPr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t>A.S. 2024/25</w:t>
            </w:r>
          </w:p>
          <w:p w:rsidR="0078747C" w:rsidRPr="00D34FDA" w:rsidRDefault="001E5594" w:rsidP="001D6F8B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4FDA">
              <w:rPr>
                <w:color w:val="000000"/>
                <w:sz w:val="20"/>
                <w:szCs w:val="20"/>
              </w:rPr>
              <w:lastRenderedPageBreak/>
              <w:t>27 novembre 2024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8747C" w:rsidRPr="00D34FDA" w:rsidRDefault="00997A3E" w:rsidP="00DC798D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//</w:t>
            </w:r>
          </w:p>
        </w:tc>
      </w:tr>
      <w:tr w:rsidR="00CC09E3" w:rsidRPr="00D34FDA" w:rsidTr="008355D8">
        <w:trPr>
          <w:trHeight w:val="682"/>
        </w:trPr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9E3" w:rsidRPr="00D34FDA" w:rsidRDefault="00CC09E3" w:rsidP="00CB7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9E3" w:rsidRPr="00EB0A8D" w:rsidRDefault="00CC09E3" w:rsidP="00EB0A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A8D">
              <w:rPr>
                <w:rFonts w:ascii="Times New Roman" w:hAnsi="Times New Roman" w:cs="Times New Roman"/>
                <w:sz w:val="20"/>
                <w:szCs w:val="20"/>
              </w:rPr>
              <w:t>Corso di formazione/informazione ASFID (Azioni di supporto alla formazione ed informazione in materia di disabilità</w:t>
            </w:r>
          </w:p>
          <w:p w:rsidR="00CC09E3" w:rsidRPr="00D34FDA" w:rsidRDefault="00CC09E3" w:rsidP="00624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C09E3" w:rsidRPr="00D34FDA" w:rsidRDefault="00EB0A8D" w:rsidP="00B8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9E3" w:rsidRPr="00D34FDA" w:rsidRDefault="00EB0A8D" w:rsidP="00DC798D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FORMEZ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9E3" w:rsidRPr="00D34FDA" w:rsidRDefault="00EB0A8D" w:rsidP="00DC798D">
            <w:pPr>
              <w:pStyle w:val="Normale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Docenti di sostegno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A8D" w:rsidRDefault="00EB0A8D" w:rsidP="001E5594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B0A8D">
              <w:rPr>
                <w:color w:val="000000"/>
                <w:sz w:val="20"/>
                <w:szCs w:val="20"/>
              </w:rPr>
              <w:t>5-6 dicembre dalle 9 alle 18 al Lloyd's Baia Hotel e il 25 e 27 marzo on line dalle 10 alle 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CC09E3" w:rsidRPr="00D34FDA" w:rsidRDefault="00CC09E3" w:rsidP="001E5594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A.S. 2024/25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C09E3" w:rsidRDefault="00EB0A8D" w:rsidP="00DC798D">
            <w:pPr>
              <w:pStyle w:val="NormaleWeb"/>
              <w:spacing w:before="24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//</w:t>
            </w:r>
          </w:p>
        </w:tc>
      </w:tr>
    </w:tbl>
    <w:p w:rsidR="00250E4F" w:rsidRPr="00D34FDA" w:rsidRDefault="00250E4F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85C46" w:rsidRPr="00D34FDA" w:rsidRDefault="00485C4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FDA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925"/>
        <w:gridCol w:w="1634"/>
        <w:gridCol w:w="1672"/>
        <w:gridCol w:w="1016"/>
        <w:gridCol w:w="3286"/>
        <w:gridCol w:w="1872"/>
        <w:gridCol w:w="1872"/>
      </w:tblGrid>
      <w:tr w:rsidR="005E7225" w:rsidRPr="00D34FDA" w:rsidTr="005E7225">
        <w:trPr>
          <w:trHeight w:val="46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ATTIVITÀ FORMATIVA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AZIONE CORRELATA DEL PDM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5E7225" w:rsidRPr="00D34FDA" w:rsidRDefault="005E7225" w:rsidP="001A5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5E7225" w:rsidRPr="00D34FDA" w:rsidTr="005E7225">
        <w:trPr>
          <w:trHeight w:val="156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Conoscere il quadro normativo: Reg. UE/679/2016, il D.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196/2003 ed il D.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101/2018</w:t>
            </w:r>
          </w:p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Le figure del sistema Privacy</w:t>
            </w:r>
          </w:p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Integrata e privacy (SICUREZZA)</w:t>
            </w:r>
          </w:p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La privacy nella scuola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Sandro Falivene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 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05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Migliorare le competenze e le conoscenze dei lavoratori in materia di privacy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Docente 13 dicembre</w:t>
            </w:r>
          </w:p>
          <w:p w:rsidR="005E7225" w:rsidRPr="00D34FDA" w:rsidRDefault="00F241EA" w:rsidP="001B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 </w:t>
            </w:r>
            <w:r w:rsidR="005E7225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16 gennaio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Recupero docenti 13 gennaio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Pr="00D34FDA" w:rsidRDefault="003F7B4C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Tutti </w:t>
            </w:r>
            <w:r w:rsidR="003C7409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 do</w:t>
            </w: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centi</w:t>
            </w:r>
          </w:p>
          <w:p w:rsidR="003F7B4C" w:rsidRPr="00D34FDA" w:rsidRDefault="003F7B4C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5E7225" w:rsidRPr="00D34FDA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Scuola Sicura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keepNext/>
              <w:keepLines/>
              <w:shd w:val="clear" w:color="auto" w:fill="FFFFFF"/>
              <w:spacing w:after="1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NCVPC Città di Baronissi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30 novembre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09" w:rsidRPr="00D34FDA" w:rsidRDefault="003C7409" w:rsidP="003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5E7225" w:rsidRPr="00D34FDA" w:rsidRDefault="005E7225" w:rsidP="003C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225" w:rsidRPr="00D34FDA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Preposto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B3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DSGA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B32F1E">
            <w:pPr>
              <w:keepNext/>
              <w:keepLines/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6C444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5E7225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Savino, Vitale,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Peluso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Milito, Amoruso,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D’auria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, Pirolo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Pr="00D34FDA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5E7225" w:rsidRPr="00D34FDA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225" w:rsidRPr="00D34FDA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302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 Sulle Misure Di Sicurezza con RSPP e MC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76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ed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B5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Antonio Mozzillo, </w:t>
            </w:r>
          </w:p>
          <w:p w:rsidR="005E7225" w:rsidRPr="00D34FDA" w:rsidRDefault="005E7225" w:rsidP="00B51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Dott. Raffaele Ansalone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4D0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327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preposti in materia di prevenzione e protezione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76C" w:rsidRPr="00D34FDA" w:rsidRDefault="005E7225" w:rsidP="00FB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D34FDA" w:rsidRDefault="005E7225" w:rsidP="00FB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9 settembre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09" w:rsidRPr="00D34FDA" w:rsidRDefault="003C7409" w:rsidP="003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5E7225" w:rsidRPr="00D34FDA" w:rsidRDefault="003C7409" w:rsidP="003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5E7225" w:rsidRPr="00D34FDA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DI FORMAZIONE “Gestione amministrativa e contabile delle scuole” II edizione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ATA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Pirolo, Sessa</w:t>
            </w:r>
            <w:r w:rsidR="00F241EA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, Pontillo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RETE LISACA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27h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sul Codice degli appalti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D34FDA" w:rsidRDefault="005E7225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Marzo-Maggio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Pr="00D34FDA" w:rsidRDefault="00F241EA" w:rsidP="001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7D40" w:rsidRPr="00D34FDA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D34FDA" w:rsidRDefault="00047D40" w:rsidP="0004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di formazione del personale sulla sicurezza (art. 37 </w:t>
            </w:r>
            <w:proofErr w:type="spellStart"/>
            <w:proofErr w:type="gram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D.Lgs</w:t>
            </w:r>
            <w:proofErr w:type="gram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81/08 e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ss.mm.ii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.; Accordo</w:t>
            </w:r>
          </w:p>
          <w:p w:rsidR="00047D40" w:rsidRPr="00D34FDA" w:rsidRDefault="00047D40" w:rsidP="0004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Stato Regioni 21/12/11; Accordo Stato Regioni 07/07/16)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ed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Mozzillo Antonio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D34FDA" w:rsidRDefault="00047D40" w:rsidP="00047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047D40" w:rsidRPr="00D34FDA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5846B4" w:rsidRPr="00D34FDA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D34FDA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Incontro informativo/formativo di primo soccorso pediatrico e tecniche</w:t>
            </w:r>
          </w:p>
          <w:p w:rsidR="005846B4" w:rsidRPr="00D34FDA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di disostruzione in data 19 aprile secondo la seguente organizzazione:</w:t>
            </w:r>
          </w:p>
          <w:p w:rsidR="005846B4" w:rsidRPr="00D34FDA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docente, ATA, amministrativo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D34FDA" w:rsidRDefault="003C6D47" w:rsidP="003C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Dott. Stabile Salvatore ( Istruttore del Corpo Soccorso Emergency)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2h</w:t>
            </w:r>
          </w:p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Secondo orario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D34FDA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19 aprile</w:t>
            </w:r>
          </w:p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5846B4" w:rsidRPr="00D34FDA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447786" w:rsidRPr="00D34FDA" w:rsidTr="00554788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C01" w:rsidRPr="00D34FDA" w:rsidRDefault="00447786" w:rsidP="00C26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di Aggiornamento Addetto al Primo Soccorso </w:t>
            </w:r>
          </w:p>
          <w:p w:rsidR="00447786" w:rsidRPr="00D34FDA" w:rsidRDefault="00447786" w:rsidP="00447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788" w:rsidRDefault="00447786" w:rsidP="000C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Docenti </w:t>
            </w:r>
            <w:r w:rsidR="00C26C01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secondaria</w:t>
            </w:r>
            <w:r w:rsidR="000C0599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47786" w:rsidRPr="00D34FDA" w:rsidRDefault="00554788" w:rsidP="000C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Docenti infanzia e </w:t>
            </w:r>
            <w:r w:rsidR="000C0599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primaria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786" w:rsidRPr="00D34FDA" w:rsidRDefault="002A217A" w:rsidP="003C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9F6E7A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ormatore del PUNTO ODV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786" w:rsidRPr="00D34FDA" w:rsidRDefault="00D25FAA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786" w:rsidRPr="00D34FDA" w:rsidRDefault="002A217A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786" w:rsidRPr="00D34FDA" w:rsidRDefault="00447786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2024/25</w:t>
            </w:r>
          </w:p>
          <w:p w:rsidR="00447786" w:rsidRPr="00D34FDA" w:rsidRDefault="00447786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06/12/24</w:t>
            </w:r>
          </w:p>
          <w:p w:rsidR="00447786" w:rsidRPr="00D34FDA" w:rsidRDefault="00447786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10/12/24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2A217A" w:rsidRPr="00D34FDA" w:rsidRDefault="002A217A" w:rsidP="002A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447786" w:rsidRPr="00D34FDA" w:rsidRDefault="002A217A" w:rsidP="002A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1A5467" w:rsidRPr="00D34FDA" w:rsidTr="00042C28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76E" w:rsidRPr="00D34FDA" w:rsidRDefault="001A5467" w:rsidP="006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Corso di formazione sul GDPR Reg. UE/6</w:t>
            </w:r>
            <w:r w:rsidR="0063076E"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79/2016 – La Privacy a Scuola</w:t>
            </w:r>
          </w:p>
          <w:p w:rsidR="001A5467" w:rsidRPr="00D34FDA" w:rsidRDefault="001A5467" w:rsidP="006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467" w:rsidRPr="00D34FDA" w:rsidRDefault="0063076E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467" w:rsidRPr="00D34FDA" w:rsidRDefault="0063076E" w:rsidP="003C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DPO prof. Sandro Falivene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467" w:rsidRPr="00D34FDA" w:rsidRDefault="00485047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2C60" w:rsidRPr="00D34FDA" w:rsidRDefault="007B2C60" w:rsidP="007B2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Quadro normativo: Reg. UE/679/2016, il D.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196/2003 ed il D. </w:t>
            </w:r>
            <w:proofErr w:type="spellStart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101/2018</w:t>
            </w:r>
          </w:p>
          <w:p w:rsidR="001A5467" w:rsidRPr="00D34FDA" w:rsidRDefault="007B2C60" w:rsidP="007B2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Le figure del sistema Privacy La privacy nella scuola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5047" w:rsidRPr="00D34FDA" w:rsidRDefault="00485047" w:rsidP="0048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2024/25</w:t>
            </w:r>
          </w:p>
          <w:p w:rsidR="00485047" w:rsidRPr="00D34FDA" w:rsidRDefault="00485047" w:rsidP="0048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scuola Infanzia e primaria e assistenti amministrativi</w:t>
            </w:r>
          </w:p>
          <w:p w:rsidR="00485047" w:rsidRPr="00D34FDA" w:rsidRDefault="00485047" w:rsidP="0048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ore 16,45-17,45</w:t>
            </w:r>
          </w:p>
          <w:p w:rsidR="00485047" w:rsidRPr="00D34FDA" w:rsidRDefault="00485047" w:rsidP="0048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Personale docente scuola Secondaria e collaboratori scolastici: </w:t>
            </w:r>
          </w:p>
          <w:p w:rsidR="001A5467" w:rsidRPr="00D34FDA" w:rsidRDefault="00485047" w:rsidP="0048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ore 18,00-19,00</w:t>
            </w:r>
          </w:p>
          <w:p w:rsidR="00485047" w:rsidRPr="00D34FDA" w:rsidRDefault="00485047" w:rsidP="0048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30 ottobre 2024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485047" w:rsidRPr="00D34FDA" w:rsidRDefault="00485047" w:rsidP="0048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1A5467" w:rsidRPr="00D34FDA" w:rsidRDefault="00485047" w:rsidP="0048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</w:tbl>
    <w:p w:rsidR="007F3B3C" w:rsidRPr="00D34FDA" w:rsidRDefault="007F3B3C" w:rsidP="002861C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</w:pPr>
    </w:p>
    <w:p w:rsidR="008C2F64" w:rsidRPr="00D34FDA" w:rsidRDefault="008C2F64" w:rsidP="00D549B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2F64" w:rsidRPr="00D34FDA" w:rsidRDefault="008C2F64" w:rsidP="002861C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36"/>
        <w:gridCol w:w="1533"/>
        <w:gridCol w:w="1582"/>
        <w:gridCol w:w="1059"/>
        <w:gridCol w:w="3538"/>
        <w:gridCol w:w="1827"/>
        <w:gridCol w:w="994"/>
        <w:gridCol w:w="1108"/>
      </w:tblGrid>
      <w:tr w:rsidR="000F1B62" w:rsidRPr="00D34FDA" w:rsidTr="000F1B62">
        <w:trPr>
          <w:trHeight w:val="462"/>
          <w:jc w:val="center"/>
        </w:trPr>
        <w:tc>
          <w:tcPr>
            <w:tcW w:w="5000" w:type="pct"/>
            <w:gridSpan w:val="8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Competenze STEM e multilinguistiche nelle scuole statali (D.M. 65/2023)</w:t>
            </w:r>
          </w:p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Linea di intervento B</w:t>
            </w:r>
          </w:p>
        </w:tc>
      </w:tr>
      <w:tr w:rsidR="000F1B62" w:rsidRPr="00D34FDA" w:rsidTr="000F1B62">
        <w:trPr>
          <w:trHeight w:val="462"/>
          <w:jc w:val="center"/>
        </w:trPr>
        <w:tc>
          <w:tcPr>
            <w:tcW w:w="923" w:type="pct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FORMATIVA</w:t>
            </w:r>
          </w:p>
        </w:tc>
        <w:tc>
          <w:tcPr>
            <w:tcW w:w="537" w:type="pct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COINVOLTO</w:t>
            </w:r>
          </w:p>
        </w:tc>
        <w:tc>
          <w:tcPr>
            <w:tcW w:w="554" w:type="pct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DOCENTE FORMATORE</w:t>
            </w:r>
          </w:p>
        </w:tc>
        <w:tc>
          <w:tcPr>
            <w:tcW w:w="371" w:type="pct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  <w:tc>
          <w:tcPr>
            <w:tcW w:w="1239" w:type="pct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AZIONE CORRELATA DEL PDM</w:t>
            </w:r>
          </w:p>
        </w:tc>
        <w:tc>
          <w:tcPr>
            <w:tcW w:w="640" w:type="pct"/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PERIODO DI SVOLGIMENTO</w:t>
            </w:r>
          </w:p>
        </w:tc>
        <w:tc>
          <w:tcPr>
            <w:tcW w:w="348" w:type="pct"/>
            <w:shd w:val="clear" w:color="auto" w:fill="FBE5D5"/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  <w:tc>
          <w:tcPr>
            <w:tcW w:w="388" w:type="pct"/>
            <w:shd w:val="clear" w:color="auto" w:fill="FBE5D5"/>
          </w:tcPr>
          <w:p w:rsidR="000F1B62" w:rsidRPr="00D34FDA" w:rsidRDefault="000F1B62" w:rsidP="00970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Numero attestati rilasciati</w:t>
            </w:r>
          </w:p>
        </w:tc>
      </w:tr>
      <w:tr w:rsidR="000F1B62" w:rsidRPr="00D34FDA" w:rsidTr="00794944">
        <w:trPr>
          <w:trHeight w:val="1562"/>
          <w:jc w:val="center"/>
        </w:trPr>
        <w:tc>
          <w:tcPr>
            <w:tcW w:w="923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DIDATTICA DELL'INSEGNAMENTO CON LA METODOLOGIA CLIL</w:t>
            </w:r>
          </w:p>
        </w:tc>
        <w:tc>
          <w:tcPr>
            <w:tcW w:w="5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5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Dott. Aversa Vincenzo</w:t>
            </w:r>
          </w:p>
        </w:tc>
        <w:tc>
          <w:tcPr>
            <w:tcW w:w="37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12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0F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modulo potenzia le competenze pedagogiche, didattiche e linguistico-comunicative dei docenti per l’insegnamento delle discipline secondo la metodologia CLIL</w:t>
            </w:r>
          </w:p>
        </w:tc>
        <w:tc>
          <w:tcPr>
            <w:tcW w:w="64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03/02/25 al 15/05/25</w:t>
            </w:r>
          </w:p>
        </w:tc>
        <w:tc>
          <w:tcPr>
            <w:tcW w:w="348" w:type="pct"/>
          </w:tcPr>
          <w:p w:rsidR="000F1B62" w:rsidRPr="00D34FDA" w:rsidRDefault="000F1B62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11 docenti</w:t>
            </w:r>
          </w:p>
          <w:p w:rsidR="000F1B62" w:rsidRPr="00D34FDA" w:rsidRDefault="000F1B62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:rsidR="000F1B62" w:rsidRPr="00D34FDA" w:rsidRDefault="000F1B62" w:rsidP="000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F1B62" w:rsidRPr="00D34FDA" w:rsidTr="00794944">
        <w:trPr>
          <w:trHeight w:val="875"/>
          <w:jc w:val="center"/>
        </w:trPr>
        <w:tc>
          <w:tcPr>
            <w:tcW w:w="923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INGLESE-LIVELLO B1</w:t>
            </w:r>
          </w:p>
        </w:tc>
        <w:tc>
          <w:tcPr>
            <w:tcW w:w="5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5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Dott. Aversa Vincenzo</w:t>
            </w:r>
          </w:p>
        </w:tc>
        <w:tc>
          <w:tcPr>
            <w:tcW w:w="37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12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corso formativo di lingua mira a recuperare la conoscenza della lingua inglese</w:t>
            </w:r>
          </w:p>
        </w:tc>
        <w:tc>
          <w:tcPr>
            <w:tcW w:w="64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03/02/25 al 15/05/25</w:t>
            </w:r>
          </w:p>
        </w:tc>
        <w:tc>
          <w:tcPr>
            <w:tcW w:w="348" w:type="pct"/>
          </w:tcPr>
          <w:p w:rsidR="000F1B62" w:rsidRPr="00D34FDA" w:rsidRDefault="000F1B62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15 docenti</w:t>
            </w:r>
          </w:p>
          <w:p w:rsidR="000F1B62" w:rsidRPr="00D34FDA" w:rsidRDefault="000F1B62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:rsidR="000F1B62" w:rsidRPr="00D34FDA" w:rsidRDefault="000F1B62" w:rsidP="000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F1B62" w:rsidRPr="00D34FDA" w:rsidTr="00794944">
        <w:trPr>
          <w:trHeight w:val="875"/>
          <w:jc w:val="center"/>
        </w:trPr>
        <w:tc>
          <w:tcPr>
            <w:tcW w:w="923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INGLESE-LIVELLO B2</w:t>
            </w:r>
          </w:p>
        </w:tc>
        <w:tc>
          <w:tcPr>
            <w:tcW w:w="53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55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Dott. Aversa Vincenzo</w:t>
            </w:r>
          </w:p>
        </w:tc>
        <w:tc>
          <w:tcPr>
            <w:tcW w:w="37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12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corso formativo di lingua mira a consolidare e potenziare la conoscenza della lingua inglese</w:t>
            </w:r>
          </w:p>
        </w:tc>
        <w:tc>
          <w:tcPr>
            <w:tcW w:w="64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0F1B62" w:rsidRPr="00D34FDA" w:rsidRDefault="000F1B62" w:rsidP="0097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03/02/25 al 15/05/25</w:t>
            </w:r>
          </w:p>
        </w:tc>
        <w:tc>
          <w:tcPr>
            <w:tcW w:w="348" w:type="pct"/>
          </w:tcPr>
          <w:p w:rsidR="000F1B62" w:rsidRPr="00D34FDA" w:rsidRDefault="000F1B62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14 docenti</w:t>
            </w:r>
          </w:p>
          <w:p w:rsidR="000F1B62" w:rsidRPr="00D34FDA" w:rsidRDefault="000F1B62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:rsidR="000F1B62" w:rsidRPr="00D34FDA" w:rsidRDefault="000F1B62" w:rsidP="000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C0ADA" w:rsidRPr="00D34FDA" w:rsidTr="00CC0ADA">
        <w:trPr>
          <w:trHeight w:val="875"/>
          <w:jc w:val="center"/>
        </w:trPr>
        <w:tc>
          <w:tcPr>
            <w:tcW w:w="4612" w:type="pct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0ADA" w:rsidRPr="00D34FDA" w:rsidRDefault="00CC0ADA" w:rsidP="0097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ATTESTATI</w:t>
            </w:r>
          </w:p>
        </w:tc>
        <w:tc>
          <w:tcPr>
            <w:tcW w:w="388" w:type="pct"/>
          </w:tcPr>
          <w:p w:rsidR="00CC0ADA" w:rsidRPr="00D34FDA" w:rsidRDefault="00653F99" w:rsidP="000F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8C2F64" w:rsidRPr="00D34FDA" w:rsidRDefault="008C2F64" w:rsidP="002861C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039"/>
        <w:gridCol w:w="1616"/>
        <w:gridCol w:w="1673"/>
        <w:gridCol w:w="1759"/>
        <w:gridCol w:w="1245"/>
        <w:gridCol w:w="1716"/>
        <w:gridCol w:w="2027"/>
        <w:gridCol w:w="1094"/>
        <w:gridCol w:w="1108"/>
      </w:tblGrid>
      <w:tr w:rsidR="00AC1BF9" w:rsidRPr="00D34FDA" w:rsidTr="00AC1BF9">
        <w:trPr>
          <w:trHeight w:val="4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/>
          </w:tcPr>
          <w:p w:rsidR="00977B03" w:rsidRPr="00D34FDA" w:rsidRDefault="00977B03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b/>
                <w:sz w:val="20"/>
                <w:szCs w:val="20"/>
              </w:rPr>
              <w:t>Formazione del personale scolastico per la transizione digitale nelle scuole statali (D.M. 66/2023)</w:t>
            </w:r>
          </w:p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6CE0" w:rsidRPr="00D34FDA" w:rsidTr="00720434">
        <w:trPr>
          <w:trHeight w:val="462"/>
        </w:trPr>
        <w:tc>
          <w:tcPr>
            <w:tcW w:w="7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FORMATIVA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TIPOLOGIA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COINVOLTO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DOCENTE FORMATORE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AZIONE CORRELATA DEL PDM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PERIODO DI SVOLGIMENTO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Numero attestati rilasciati</w:t>
            </w:r>
          </w:p>
        </w:tc>
      </w:tr>
      <w:tr w:rsidR="00A66CE0" w:rsidRPr="00D34FDA" w:rsidTr="00720434">
        <w:trPr>
          <w:trHeight w:val="1562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LABORATORIO DI MATEMATICA &amp; REALTA’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LABORATORI DI FORMAZIONE SUL CAMPO</w:t>
            </w:r>
          </w:p>
          <w:p w:rsidR="00AC0CE2" w:rsidRPr="00D34FDA" w:rsidRDefault="00AC0CE2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 minimo 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Prof. Cariello Domenico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982D68" w:rsidP="00982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 attività laboratoriali di matematica  si collegano alla vita reale 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881DF8" w:rsidRPr="00D34FDA" w:rsidRDefault="00881DF8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17/02/25</w:t>
            </w:r>
            <w:r w:rsidR="00A402F3">
              <w:rPr>
                <w:rFonts w:ascii="Times New Roman" w:hAnsi="Times New Roman" w:cs="Times New Roman"/>
                <w:sz w:val="20"/>
                <w:szCs w:val="20"/>
              </w:rPr>
              <w:t xml:space="preserve"> al 18/06/25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CA1879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6625FA" w:rsidP="0066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5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66CE0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LABORATORIO STEM E ROBOTICA INFANZIA E PRIMARIA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LABORATORI DI FORMAZIONE SUL CAMPO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Dottoressa </w:t>
            </w:r>
            <w:proofErr w:type="spellStart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Cammarano</w:t>
            </w:r>
            <w:proofErr w:type="spellEnd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 Monica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3C6325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C1BF9" w:rsidRPr="00D34FD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EF3F68" w:rsidP="00A66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laboratorio pratico</w:t>
            </w:r>
            <w:r w:rsidR="00A66CE0"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promuove </w:t>
            </w: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l'apprendimento </w:t>
            </w: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attraverso la pratica e il gioco.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A.S.2024/25</w:t>
            </w:r>
          </w:p>
          <w:p w:rsidR="00881DF8" w:rsidRPr="00D34FDA" w:rsidRDefault="00881DF8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13/03/25</w:t>
            </w:r>
          </w:p>
          <w:p w:rsidR="00B33440" w:rsidRPr="00D34FDA" w:rsidRDefault="00B33440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Al 11/06/25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3E5556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0431AD" w:rsidRDefault="000431AD" w:rsidP="000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31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66CE0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LABORATORIO WEB RADIO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LABORATORI DI FORMAZIONE SUL CAMPO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  <w:p w:rsidR="00A260DC" w:rsidRPr="00D34FDA" w:rsidRDefault="00A260DC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ATA</w:t>
            </w:r>
          </w:p>
          <w:p w:rsidR="00A260DC" w:rsidRPr="00D34FDA" w:rsidRDefault="00A260DC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DSGA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B059B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Dottore Di Giovanni Antonio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541A63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746A5" w:rsidP="00A7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Obiettivo del modulo </w:t>
            </w:r>
            <w:r w:rsidR="005E6BC7"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è di</w:t>
            </w: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guidare i docenti nel diventare veri e propri narratori nei nuovi mezzi di comunicazione. 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BF9" w:rsidRPr="00D34FDA" w:rsidRDefault="00AC1BF9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E47BAB" w:rsidRPr="00D34FDA" w:rsidRDefault="00E47BAB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21/02/25</w:t>
            </w:r>
          </w:p>
          <w:p w:rsidR="009F6FE8" w:rsidRPr="00D34FDA" w:rsidRDefault="00151D4C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Al 11</w:t>
            </w:r>
            <w:r w:rsidR="009F6FE8" w:rsidRPr="00D34FDA">
              <w:rPr>
                <w:rFonts w:ascii="Times New Roman" w:hAnsi="Times New Roman" w:cs="Times New Roman"/>
                <w:sz w:val="20"/>
                <w:szCs w:val="20"/>
              </w:rPr>
              <w:t>/04/25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D34FDA" w:rsidRDefault="00B1457D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F9" w:rsidRPr="000707A9" w:rsidRDefault="00B1457D" w:rsidP="00B1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07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A7304A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7304A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CYBERSECURITY E PRIVACY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4A" w:rsidRPr="00D34FDA" w:rsidRDefault="00823481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823481" w:rsidRPr="00D34FDA" w:rsidRDefault="00823481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7304A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  <w:r w:rsidR="00847334">
              <w:rPr>
                <w:rFonts w:ascii="Times New Roman" w:hAnsi="Times New Roman" w:cs="Times New Roman"/>
                <w:sz w:val="20"/>
                <w:szCs w:val="20"/>
              </w:rPr>
              <w:t>, Personale ATA, DSGA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DD6BAA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Dottore Marino Matteo</w:t>
            </w:r>
          </w:p>
          <w:p w:rsidR="00413F5D" w:rsidRPr="00D34FDA" w:rsidRDefault="00413F5D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7304A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E649A" w:rsidRPr="00D34FD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:rsidR="00425BEE" w:rsidRDefault="00425BEE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BEE" w:rsidRDefault="00425BEE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56" w:rsidRPr="00D34FDA" w:rsidRDefault="00C50C56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605419" w:rsidP="00B4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 corso è  finalizzato a formare professionisti in grado di  proteggere i dati, le informazioni e la privacy degli utenti all'interno di un contesto digitale.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7304A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70018D" w:rsidRPr="00D34FDA" w:rsidRDefault="0070018D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04/06/25</w:t>
            </w:r>
          </w:p>
          <w:p w:rsidR="00432D2B" w:rsidRPr="00D34FDA" w:rsidRDefault="00376FE0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 24</w:t>
            </w:r>
            <w:r w:rsidR="00432D2B" w:rsidRPr="00D34FDA">
              <w:rPr>
                <w:rFonts w:ascii="Times New Roman" w:hAnsi="Times New Roman" w:cs="Times New Roman"/>
                <w:sz w:val="20"/>
                <w:szCs w:val="20"/>
              </w:rPr>
              <w:t>/06/25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4A" w:rsidRDefault="00F27C94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C37CAC" w:rsidRDefault="00C37CAC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7CAC" w:rsidRPr="00D34FDA" w:rsidRDefault="00C37CAC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4A" w:rsidRDefault="00F27C94" w:rsidP="00F2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7C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  <w:p w:rsidR="00C37CAC" w:rsidRDefault="00C37CAC" w:rsidP="00F2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37CAC" w:rsidRPr="00F27C94" w:rsidRDefault="00C37CAC" w:rsidP="00F2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CAC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7CAC" w:rsidRPr="00D34FDA" w:rsidRDefault="008318D8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ARGO E MEPA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AC" w:rsidRPr="00D34FDA" w:rsidRDefault="00C37CAC" w:rsidP="00C37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C37CAC" w:rsidRPr="00D34FDA" w:rsidRDefault="00C37CAC" w:rsidP="00C37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7CAC" w:rsidRPr="00D34FDA" w:rsidRDefault="00C37CAC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Personale ATA, DSGA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7CAC" w:rsidRPr="00D34FDA" w:rsidRDefault="00C37CAC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Dottore </w:t>
            </w:r>
            <w:proofErr w:type="spellStart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Adduono</w:t>
            </w:r>
            <w:proofErr w:type="spellEnd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 Federico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7CAC" w:rsidRPr="00D34FDA" w:rsidRDefault="00C37CAC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7CAC" w:rsidRPr="00D34FDA" w:rsidRDefault="008318D8" w:rsidP="00B4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318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Il corso si propone di offrire una preparazione completa sull'utilizzo delle funzionalità del portale </w:t>
            </w:r>
            <w:proofErr w:type="spellStart"/>
            <w:r w:rsidRPr="008318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MePA</w:t>
            </w:r>
            <w:proofErr w:type="spellEnd"/>
            <w:r w:rsidRPr="008318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fornendo ai partecipanti le competenze necessarie per gestire in modo efficace le procedure di acquisto nella Pubblica Amministrazione.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EBF" w:rsidRPr="00D34FDA" w:rsidRDefault="007B0EBF" w:rsidP="007B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7B0EBF" w:rsidRPr="00D34FDA" w:rsidRDefault="00376FE0" w:rsidP="007B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 11</w:t>
            </w:r>
            <w:r w:rsidR="007B0EBF" w:rsidRPr="00D34FDA">
              <w:rPr>
                <w:rFonts w:ascii="Times New Roman" w:hAnsi="Times New Roman" w:cs="Times New Roman"/>
                <w:sz w:val="20"/>
                <w:szCs w:val="20"/>
              </w:rPr>
              <w:t>/06/25</w:t>
            </w:r>
          </w:p>
          <w:p w:rsidR="00C37CAC" w:rsidRPr="00D34FDA" w:rsidRDefault="007B0EBF" w:rsidP="007B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Al 26/06/25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AC" w:rsidRDefault="00DC79E2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AC" w:rsidRPr="00F27C94" w:rsidRDefault="00DC79E2" w:rsidP="00F2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A7304A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7304A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Interventi Psicoeducativi: Strategie per un Futuro Inclusivo e Sostenibile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92" w:rsidRPr="00D34FDA" w:rsidRDefault="00785392" w:rsidP="0078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A7304A" w:rsidRPr="00D34FDA" w:rsidRDefault="00785392" w:rsidP="0078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6771CF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sostegno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D61F7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Formisano</w:t>
            </w:r>
            <w:proofErr w:type="spellEnd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 Maria Anna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9E649A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0A2994" w:rsidP="000A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Gli interventi psicoeducativi comprendono programmi e pratiche finalizzati a migliorare il benessere psicologico e le competenze educative in contesti vari come scuole, cliniche e comunità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4A" w:rsidRPr="00D34FDA" w:rsidRDefault="00A7304A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CC143F" w:rsidRPr="00D34FDA" w:rsidRDefault="00CC143F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29/04/25</w:t>
            </w:r>
            <w:r w:rsidR="00FB2CD0">
              <w:rPr>
                <w:rFonts w:ascii="Times New Roman" w:hAnsi="Times New Roman" w:cs="Times New Roman"/>
                <w:sz w:val="20"/>
                <w:szCs w:val="20"/>
              </w:rPr>
              <w:t xml:space="preserve"> al 23/06/25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4A" w:rsidRPr="00D34FDA" w:rsidRDefault="009E649A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653" w:rsidRPr="00F27C94" w:rsidRDefault="00376FE0" w:rsidP="0037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D3547F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47F" w:rsidRPr="00D34FDA" w:rsidRDefault="00D3547F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Lettura e biblioteca innovativa nella scuola dell'</w:t>
            </w:r>
            <w:r w:rsidR="00235FD7" w:rsidRPr="00D34FDA">
              <w:rPr>
                <w:rFonts w:ascii="Times New Roman" w:hAnsi="Times New Roman" w:cs="Times New Roman"/>
                <w:sz w:val="20"/>
                <w:szCs w:val="20"/>
              </w:rPr>
              <w:t>infanzia, primaria</w:t>
            </w: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 e secondaria di 1°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92" w:rsidRPr="00D34FDA" w:rsidRDefault="00785392" w:rsidP="0078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D3547F" w:rsidRPr="00D34FDA" w:rsidRDefault="00785392" w:rsidP="00785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47F" w:rsidRPr="00D34FDA" w:rsidRDefault="00610486" w:rsidP="00A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47F" w:rsidRPr="00D34FDA" w:rsidRDefault="00193746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Pallara</w:t>
            </w:r>
            <w:proofErr w:type="spellEnd"/>
            <w:r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 Sabrina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47F" w:rsidRPr="00D34FDA" w:rsidRDefault="00627A84" w:rsidP="00A2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47F" w:rsidRPr="00D34FDA" w:rsidRDefault="00092B15" w:rsidP="00D04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progetto l'obiettivo di promuove</w:t>
            </w:r>
            <w:r w:rsidR="00D04F69"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  l'educazione alla  lettura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47F" w:rsidRPr="00D34FDA" w:rsidRDefault="00627A84" w:rsidP="0062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A.S.2024/25</w:t>
            </w:r>
          </w:p>
          <w:p w:rsidR="00DF1E63" w:rsidRPr="00D34FDA" w:rsidRDefault="00DF1E63" w:rsidP="0062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Dal 22/03/25</w:t>
            </w:r>
            <w:r w:rsidR="0070018D" w:rsidRPr="00D34FDA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="00770792">
              <w:rPr>
                <w:rFonts w:ascii="Times New Roman" w:hAnsi="Times New Roman" w:cs="Times New Roman"/>
                <w:sz w:val="20"/>
                <w:szCs w:val="20"/>
              </w:rPr>
              <w:t xml:space="preserve"> 21/06/25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47F" w:rsidRPr="00D34FDA" w:rsidRDefault="00627A84" w:rsidP="00A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47F" w:rsidRPr="00D34FDA" w:rsidRDefault="00867FB2" w:rsidP="0086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7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7643B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3B" w:rsidRPr="00D34FDA" w:rsidRDefault="00720434" w:rsidP="001764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STEM E ROBOTICA (infanzia e primaria</w:t>
            </w: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F3" w:rsidRPr="00D34FDA" w:rsidRDefault="008F51F3" w:rsidP="008F5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17643B" w:rsidRPr="00D34FDA" w:rsidRDefault="008F51F3" w:rsidP="008F5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3B" w:rsidRPr="00D34FDA" w:rsidRDefault="00A20C8D" w:rsidP="001764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Dottore Marino Matteo</w:t>
            </w:r>
          </w:p>
          <w:p w:rsidR="0017643B" w:rsidRPr="00D34FDA" w:rsidRDefault="0017643B" w:rsidP="00176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3B" w:rsidRPr="00D34FDA" w:rsidRDefault="00264C4E" w:rsidP="00176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486" w:rsidRPr="00D34FDA">
              <w:rPr>
                <w:rFonts w:ascii="Times New Roman" w:hAnsi="Times New Roman" w:cs="Times New Roman"/>
                <w:sz w:val="20"/>
                <w:szCs w:val="20"/>
              </w:rPr>
              <w:t>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3B" w:rsidRPr="00D34FDA" w:rsidRDefault="006B3FDF" w:rsidP="00176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corso mira all’a</w:t>
            </w:r>
            <w:r w:rsidR="003E77C1"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cquisizione delle conoscenze necessarie per l’utilizzo delle strumentazioni acquistate con i vari finanziamenti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3B" w:rsidRPr="00D34FDA" w:rsidRDefault="0032733D" w:rsidP="0017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A.S.2025/26</w:t>
            </w:r>
          </w:p>
          <w:p w:rsidR="0032733D" w:rsidRDefault="0032733D" w:rsidP="0017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 </w:t>
            </w:r>
            <w:r w:rsidR="00264C4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/09/25</w:t>
            </w:r>
          </w:p>
          <w:p w:rsidR="00E02524" w:rsidRPr="00D34FDA" w:rsidRDefault="0032733D" w:rsidP="00327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 w:rsidR="00264C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/09/25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3B" w:rsidRPr="00D34FDA" w:rsidRDefault="006609C4" w:rsidP="00176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3B" w:rsidRPr="00D34FDA" w:rsidRDefault="006609C4" w:rsidP="0072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20434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STEM E ROBOTICA (secondaria)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Dottore Marino Matteo</w:t>
            </w:r>
          </w:p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264C4E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6933E7" w:rsidP="0072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corso mira all’acquisizione delle conoscenze necessarie per l’utilizzo delle strumentazioni acquistate con i vari finanziamenti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44F" w:rsidRPr="00D34FDA" w:rsidRDefault="0037644F" w:rsidP="00376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A.S.2025/26</w:t>
            </w:r>
          </w:p>
          <w:p w:rsidR="0037644F" w:rsidRDefault="0037644F" w:rsidP="00376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 </w:t>
            </w:r>
            <w:r w:rsidR="00410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/09/25</w:t>
            </w:r>
          </w:p>
          <w:p w:rsidR="00720434" w:rsidRPr="00D34FDA" w:rsidRDefault="0037644F" w:rsidP="00376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 w:rsidR="00410FA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6933E7" w:rsidP="0072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6933E7" w:rsidP="0072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34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VISORI E ARTIFICIAL INTELLIGENC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PERCORSI DI FORMAZIONE SULLA TRANSIZIONE DIGITALE</w:t>
            </w:r>
          </w:p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(partecipanti minimo 15)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hAnsi="Times New Roman" w:cs="Times New Roman"/>
                <w:sz w:val="20"/>
                <w:szCs w:val="20"/>
              </w:rPr>
              <w:t>Dottore Marino Matteo</w:t>
            </w:r>
          </w:p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D5498B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0434" w:rsidRPr="00D34FDA">
              <w:rPr>
                <w:rFonts w:ascii="Times New Roman" w:hAnsi="Times New Roman" w:cs="Times New Roman"/>
                <w:sz w:val="20"/>
                <w:szCs w:val="20"/>
              </w:rPr>
              <w:t>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corso si propone di fornire una comprensione delle tecnologie di visione artificiale e del loro utilizzo nell'ambito dell'intelligenza artificiale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C4E" w:rsidRPr="00D34FDA" w:rsidRDefault="00264C4E" w:rsidP="0026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A.S.2025/26</w:t>
            </w:r>
          </w:p>
          <w:p w:rsidR="00264C4E" w:rsidRDefault="00264C4E" w:rsidP="0026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 04/09/25</w:t>
            </w:r>
          </w:p>
          <w:p w:rsidR="00720434" w:rsidRPr="00D34FDA" w:rsidRDefault="00264C4E" w:rsidP="0026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 12/09/25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410FA3" w:rsidP="0072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410FA3" w:rsidP="0072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20434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COMUNITA’ DI PRATICHE PER L’APPRENDIMENTO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///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436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Le attività intendono promuovere la ricerca, la produzione, lo scambio di contenuti didattici digitali messi in campo nei laboratori contenuti all'interno della proposta progettuale dal personale docente ed amministrativo.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D34FDA" w:rsidRDefault="00720434" w:rsidP="0072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 10/02/25 al 08/05/25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720434" w:rsidP="0072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0434" w:rsidRPr="00D34FDA" w:rsidTr="00720434">
        <w:trPr>
          <w:trHeight w:val="875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ATTESTATI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Pr="00D34FDA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Default="00720434" w:rsidP="00720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Default="00720434" w:rsidP="0072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Pr="00543653" w:rsidRDefault="00720434" w:rsidP="0072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434" w:rsidRDefault="00720434" w:rsidP="0072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Default="00720434" w:rsidP="0072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34" w:rsidRDefault="00720434" w:rsidP="0072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8C2F64" w:rsidRPr="00D34FDA" w:rsidRDefault="008C2F64" w:rsidP="002861C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</w:pPr>
    </w:p>
    <w:p w:rsidR="0075432F" w:rsidRPr="00D34FDA" w:rsidRDefault="0075432F" w:rsidP="00661C1D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75432F" w:rsidRPr="00D34FDA" w:rsidSect="0075432F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:rsidR="005B5DE1" w:rsidRPr="00D34FDA" w:rsidRDefault="005B5DE1" w:rsidP="005B5DE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DE1" w:rsidRPr="00D34FDA" w:rsidRDefault="00C161D9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 xml:space="preserve">RIESAME DELLA DIREZIONE 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Effettuato il</w:t>
      </w:r>
      <w:r w:rsidR="00661C1D" w:rsidRPr="00D34FDA">
        <w:rPr>
          <w:rFonts w:ascii="Times New Roman" w:hAnsi="Times New Roman" w:cs="Times New Roman"/>
          <w:sz w:val="20"/>
          <w:szCs w:val="20"/>
        </w:rPr>
        <w:t xml:space="preserve"> 24/06/2025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Persone presenti: STAFF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>ASPETTI CONSIDERATI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 xml:space="preserve">Risultati  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Processi</w:t>
      </w:r>
      <w:r w:rsidRPr="00D34FDA">
        <w:rPr>
          <w:rFonts w:ascii="Times New Roman" w:eastAsia="Times New Roman" w:hAnsi="Times New Roman" w:cs="Times New Roman"/>
          <w:b/>
          <w:sz w:val="20"/>
          <w:szCs w:val="20"/>
        </w:rPr>
        <w:t xml:space="preserve"> Ambiente di apprendimento, Sviluppo e valorizzazione delle risorse umane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Organizzazione: attività di formazione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>INDICATORI E OBIETTIVI ESAMINATI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Tipologia attività formativa, numero persone coinvolte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>RISULTATI RAGGIUNTI IN RAPPORTO AGLI OBIETTIVI DEL PDM</w:t>
      </w:r>
    </w:p>
    <w:p w:rsidR="00C30FF0" w:rsidRPr="00C30FF0" w:rsidRDefault="00523CD8" w:rsidP="00B41C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0FF0">
        <w:rPr>
          <w:rFonts w:ascii="Times New Roman" w:hAnsi="Times New Roman" w:cs="Times New Roman"/>
          <w:sz w:val="20"/>
          <w:szCs w:val="20"/>
        </w:rPr>
        <w:t>Le esigenze formative sono state integrate nella programmazione 2023 (DM 66 e 65), con 64 docenti formati. Si aggiungono sperimentazioni innovative (</w:t>
      </w:r>
      <w:r w:rsidRPr="00C30FF0">
        <w:rPr>
          <w:rStyle w:val="Enfasicorsivo"/>
          <w:rFonts w:ascii="Times New Roman" w:hAnsi="Times New Roman" w:cs="Times New Roman"/>
          <w:sz w:val="20"/>
          <w:szCs w:val="20"/>
        </w:rPr>
        <w:t>Matematica &amp; Realtà</w:t>
      </w:r>
      <w:r w:rsidRPr="00C30FF0">
        <w:rPr>
          <w:rFonts w:ascii="Times New Roman" w:hAnsi="Times New Roman" w:cs="Times New Roman"/>
          <w:sz w:val="20"/>
          <w:szCs w:val="20"/>
        </w:rPr>
        <w:t xml:space="preserve">, </w:t>
      </w:r>
      <w:r w:rsidRPr="00C30FF0">
        <w:rPr>
          <w:rStyle w:val="Enfasicorsivo"/>
          <w:rFonts w:ascii="Times New Roman" w:hAnsi="Times New Roman" w:cs="Times New Roman"/>
          <w:sz w:val="20"/>
          <w:szCs w:val="20"/>
        </w:rPr>
        <w:t>L’unione fa la scuola</w:t>
      </w:r>
      <w:r w:rsidRPr="00C30FF0">
        <w:rPr>
          <w:rFonts w:ascii="Times New Roman" w:hAnsi="Times New Roman" w:cs="Times New Roman"/>
          <w:sz w:val="20"/>
          <w:szCs w:val="20"/>
        </w:rPr>
        <w:t>) e corsi su inclusione e gestione di patologie croniche per un ambiente scolastico sicuro.</w:t>
      </w:r>
    </w:p>
    <w:p w:rsidR="00A64F10" w:rsidRDefault="005B5DE1" w:rsidP="00A64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>DECISIONE PRESE</w:t>
      </w:r>
    </w:p>
    <w:p w:rsidR="005B5DE1" w:rsidRPr="00A64F10" w:rsidRDefault="00A64F10" w:rsidP="00A64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Alla luce delle osservazioni emerse, è possibile formulare alcuni suggerimenti per il miglioramento delle future attività formative: programmare i corsi in periodi dell’anno scolastico meno densi di impegni istituzionali; distribuire le ore di formazione in un numero maggiore di incontri con una durata più contenuta; incrementare ulteriormente le attività laboratoriali e pratiche.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>DOCUMENTAZIONE</w:t>
      </w:r>
    </w:p>
    <w:p w:rsidR="00E4264A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Report sintetico sulle attività di formazione</w:t>
      </w:r>
      <w:r w:rsidR="00021615" w:rsidRPr="00D34FDA">
        <w:rPr>
          <w:rFonts w:ascii="Times New Roman" w:hAnsi="Times New Roman" w:cs="Times New Roman"/>
          <w:sz w:val="20"/>
          <w:szCs w:val="20"/>
        </w:rPr>
        <w:t xml:space="preserve"> nel corso degli anni</w:t>
      </w:r>
      <w:r w:rsidRPr="00D34FDA">
        <w:rPr>
          <w:rFonts w:ascii="Times New Roman" w:hAnsi="Times New Roman" w:cs="Times New Roman"/>
          <w:sz w:val="20"/>
          <w:szCs w:val="20"/>
        </w:rPr>
        <w:t>; questionario so</w:t>
      </w:r>
      <w:r w:rsidR="00B95182" w:rsidRPr="00D34FDA">
        <w:rPr>
          <w:rFonts w:ascii="Times New Roman" w:hAnsi="Times New Roman" w:cs="Times New Roman"/>
          <w:sz w:val="20"/>
          <w:szCs w:val="20"/>
        </w:rPr>
        <w:t>ddisfazione docenti per A.S.2024/25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 xml:space="preserve">MODALITÀ DI COMUNICAZIONE 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 xml:space="preserve">Comunicazione al Collegio dei docenti 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FDA">
        <w:rPr>
          <w:rFonts w:ascii="Times New Roman" w:hAnsi="Times New Roman" w:cs="Times New Roman"/>
          <w:b/>
          <w:sz w:val="20"/>
          <w:szCs w:val="20"/>
        </w:rPr>
        <w:t>EVENTUALE COINVOLGIMENTO OOCC E PARTI INTERESSATE</w:t>
      </w:r>
    </w:p>
    <w:p w:rsidR="005B5DE1" w:rsidRPr="00D34FD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4FDA">
        <w:rPr>
          <w:rFonts w:ascii="Times New Roman" w:hAnsi="Times New Roman" w:cs="Times New Roman"/>
          <w:sz w:val="20"/>
          <w:szCs w:val="20"/>
        </w:rPr>
        <w:t>Sono stati coinvolti i referenti dei dipartimenti disciplinari</w:t>
      </w:r>
    </w:p>
    <w:p w:rsidR="005B5DE1" w:rsidRPr="00D34FDA" w:rsidRDefault="005B5DE1" w:rsidP="005B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EB4083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FDA">
        <w:rPr>
          <w:rFonts w:ascii="Times New Roman" w:eastAsia="Times New Roman" w:hAnsi="Times New Roman" w:cs="Times New Roman"/>
          <w:sz w:val="20"/>
          <w:szCs w:val="20"/>
        </w:rPr>
        <w:t>Baronissi, 24</w:t>
      </w:r>
      <w:r w:rsidR="00151066" w:rsidRPr="00D34FDA">
        <w:rPr>
          <w:rFonts w:ascii="Times New Roman" w:eastAsia="Times New Roman" w:hAnsi="Times New Roman" w:cs="Times New Roman"/>
          <w:sz w:val="20"/>
          <w:szCs w:val="20"/>
        </w:rPr>
        <w:t>/06/</w:t>
      </w:r>
      <w:r w:rsidR="00D96867" w:rsidRPr="00D34FD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FA2CF4" w:rsidRPr="00D34FDA">
        <w:rPr>
          <w:rFonts w:ascii="Times New Roman" w:eastAsia="Times New Roman" w:hAnsi="Times New Roman" w:cs="Times New Roman"/>
          <w:sz w:val="20"/>
          <w:szCs w:val="20"/>
        </w:rPr>
        <w:t>25</w:t>
      </w:r>
    </w:p>
    <w:p w:rsidR="00025200" w:rsidRPr="00D34FDA" w:rsidRDefault="00025200" w:rsidP="00025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34FDA">
        <w:rPr>
          <w:rFonts w:ascii="Times New Roman" w:eastAsia="Times New Roman" w:hAnsi="Times New Roman" w:cs="Times New Roman"/>
          <w:sz w:val="20"/>
          <w:szCs w:val="20"/>
        </w:rPr>
        <w:t>In fede</w:t>
      </w:r>
    </w:p>
    <w:p w:rsidR="00025200" w:rsidRPr="00D34FDA" w:rsidRDefault="00025200" w:rsidP="00025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34FDA">
        <w:rPr>
          <w:rFonts w:ascii="Times New Roman" w:eastAsia="Times New Roman" w:hAnsi="Times New Roman" w:cs="Times New Roman"/>
          <w:sz w:val="20"/>
          <w:szCs w:val="20"/>
        </w:rPr>
        <w:t>Petrone Clara</w:t>
      </w:r>
    </w:p>
    <w:p w:rsidR="002861C0" w:rsidRPr="00D34FDA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Pr="00D34FDA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0681" w:rsidRPr="00D34FDA" w:rsidRDefault="00420681">
      <w:pPr>
        <w:rPr>
          <w:rFonts w:ascii="Times New Roman" w:hAnsi="Times New Roman" w:cs="Times New Roman"/>
          <w:sz w:val="20"/>
          <w:szCs w:val="20"/>
        </w:rPr>
      </w:pPr>
    </w:p>
    <w:p w:rsidR="003C0217" w:rsidRPr="00D34FDA" w:rsidRDefault="003C0217">
      <w:pPr>
        <w:rPr>
          <w:rFonts w:ascii="Times New Roman" w:hAnsi="Times New Roman" w:cs="Times New Roman"/>
          <w:sz w:val="20"/>
          <w:szCs w:val="20"/>
        </w:rPr>
      </w:pPr>
    </w:p>
    <w:p w:rsidR="003C0217" w:rsidRPr="00D34FDA" w:rsidRDefault="003C0217">
      <w:pPr>
        <w:rPr>
          <w:rFonts w:ascii="Times New Roman" w:hAnsi="Times New Roman" w:cs="Times New Roman"/>
          <w:sz w:val="20"/>
          <w:szCs w:val="20"/>
        </w:rPr>
      </w:pPr>
    </w:p>
    <w:sectPr w:rsidR="003C0217" w:rsidRPr="00D34FDA" w:rsidSect="007F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95" w:rsidRDefault="00730295" w:rsidP="00662566">
      <w:pPr>
        <w:spacing w:after="0" w:line="240" w:lineRule="auto"/>
      </w:pPr>
      <w:r>
        <w:separator/>
      </w:r>
    </w:p>
  </w:endnote>
  <w:endnote w:type="continuationSeparator" w:id="0">
    <w:p w:rsidR="00730295" w:rsidRDefault="00730295" w:rsidP="0066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39" w:rsidRDefault="000A0939">
    <w:pPr>
      <w:pStyle w:val="Pidipagina"/>
    </w:pPr>
    <w:r>
      <w:t>A.S.2024/25</w:t>
    </w:r>
  </w:p>
  <w:p w:rsidR="000A0939" w:rsidRDefault="000A09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95" w:rsidRDefault="00730295" w:rsidP="00662566">
      <w:pPr>
        <w:spacing w:after="0" w:line="240" w:lineRule="auto"/>
      </w:pPr>
      <w:r>
        <w:separator/>
      </w:r>
    </w:p>
  </w:footnote>
  <w:footnote w:type="continuationSeparator" w:id="0">
    <w:p w:rsidR="00730295" w:rsidRDefault="00730295" w:rsidP="0066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527"/>
    <w:multiLevelType w:val="multilevel"/>
    <w:tmpl w:val="D5C452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BF"/>
    <w:rsid w:val="000017DB"/>
    <w:rsid w:val="00002E49"/>
    <w:rsid w:val="00005752"/>
    <w:rsid w:val="00014CA5"/>
    <w:rsid w:val="00015662"/>
    <w:rsid w:val="00021201"/>
    <w:rsid w:val="00021615"/>
    <w:rsid w:val="00025200"/>
    <w:rsid w:val="000365CE"/>
    <w:rsid w:val="00042C28"/>
    <w:rsid w:val="000431AD"/>
    <w:rsid w:val="000433B4"/>
    <w:rsid w:val="00047D40"/>
    <w:rsid w:val="00051325"/>
    <w:rsid w:val="0005361A"/>
    <w:rsid w:val="00055C49"/>
    <w:rsid w:val="00057AF2"/>
    <w:rsid w:val="000637BB"/>
    <w:rsid w:val="00066895"/>
    <w:rsid w:val="000707A9"/>
    <w:rsid w:val="00075D59"/>
    <w:rsid w:val="000824F6"/>
    <w:rsid w:val="00092B15"/>
    <w:rsid w:val="0009659C"/>
    <w:rsid w:val="000A0939"/>
    <w:rsid w:val="000A1CF7"/>
    <w:rsid w:val="000A25B1"/>
    <w:rsid w:val="000A2994"/>
    <w:rsid w:val="000A54AB"/>
    <w:rsid w:val="000A6726"/>
    <w:rsid w:val="000A7DEA"/>
    <w:rsid w:val="000B50B7"/>
    <w:rsid w:val="000C0599"/>
    <w:rsid w:val="000D760C"/>
    <w:rsid w:val="000E68D8"/>
    <w:rsid w:val="000F1B62"/>
    <w:rsid w:val="000F1C30"/>
    <w:rsid w:val="001057D8"/>
    <w:rsid w:val="00112884"/>
    <w:rsid w:val="001300B3"/>
    <w:rsid w:val="001313AD"/>
    <w:rsid w:val="001349F7"/>
    <w:rsid w:val="00134B83"/>
    <w:rsid w:val="00135572"/>
    <w:rsid w:val="00136AAF"/>
    <w:rsid w:val="00144F23"/>
    <w:rsid w:val="00146E5E"/>
    <w:rsid w:val="00151066"/>
    <w:rsid w:val="00151615"/>
    <w:rsid w:val="00151D4C"/>
    <w:rsid w:val="001520E4"/>
    <w:rsid w:val="00157DAE"/>
    <w:rsid w:val="00161454"/>
    <w:rsid w:val="00161DC2"/>
    <w:rsid w:val="00165828"/>
    <w:rsid w:val="001726FC"/>
    <w:rsid w:val="0017643B"/>
    <w:rsid w:val="00187207"/>
    <w:rsid w:val="00193746"/>
    <w:rsid w:val="00194947"/>
    <w:rsid w:val="001A46E0"/>
    <w:rsid w:val="001A5467"/>
    <w:rsid w:val="001A6A45"/>
    <w:rsid w:val="001B003E"/>
    <w:rsid w:val="001C3BBA"/>
    <w:rsid w:val="001D174B"/>
    <w:rsid w:val="001D6F8B"/>
    <w:rsid w:val="001D7D8D"/>
    <w:rsid w:val="001E18B2"/>
    <w:rsid w:val="001E52B3"/>
    <w:rsid w:val="001E5594"/>
    <w:rsid w:val="001E5897"/>
    <w:rsid w:val="002068BC"/>
    <w:rsid w:val="00206CA5"/>
    <w:rsid w:val="0021123B"/>
    <w:rsid w:val="002112DA"/>
    <w:rsid w:val="00216CCB"/>
    <w:rsid w:val="00235861"/>
    <w:rsid w:val="00235FD7"/>
    <w:rsid w:val="00243A04"/>
    <w:rsid w:val="00250E4F"/>
    <w:rsid w:val="002513FF"/>
    <w:rsid w:val="00264B7A"/>
    <w:rsid w:val="00264C4E"/>
    <w:rsid w:val="00264D76"/>
    <w:rsid w:val="00267F16"/>
    <w:rsid w:val="002724A9"/>
    <w:rsid w:val="002757B3"/>
    <w:rsid w:val="00282EE3"/>
    <w:rsid w:val="002847C2"/>
    <w:rsid w:val="002861C0"/>
    <w:rsid w:val="00286357"/>
    <w:rsid w:val="002A217A"/>
    <w:rsid w:val="002A2E09"/>
    <w:rsid w:val="002A43F0"/>
    <w:rsid w:val="002B5BB2"/>
    <w:rsid w:val="002C4532"/>
    <w:rsid w:val="002C5D5E"/>
    <w:rsid w:val="002E1FF2"/>
    <w:rsid w:val="002F15DD"/>
    <w:rsid w:val="002F5549"/>
    <w:rsid w:val="00302851"/>
    <w:rsid w:val="00305DCF"/>
    <w:rsid w:val="003145CF"/>
    <w:rsid w:val="00314BF6"/>
    <w:rsid w:val="00325280"/>
    <w:rsid w:val="00326B2F"/>
    <w:rsid w:val="0032733D"/>
    <w:rsid w:val="0032738B"/>
    <w:rsid w:val="00330ACD"/>
    <w:rsid w:val="0033352D"/>
    <w:rsid w:val="003360E6"/>
    <w:rsid w:val="0034379A"/>
    <w:rsid w:val="003455FD"/>
    <w:rsid w:val="003468B7"/>
    <w:rsid w:val="00354AA0"/>
    <w:rsid w:val="00355139"/>
    <w:rsid w:val="003670D8"/>
    <w:rsid w:val="00367E84"/>
    <w:rsid w:val="00370821"/>
    <w:rsid w:val="0037241E"/>
    <w:rsid w:val="00372583"/>
    <w:rsid w:val="00372C77"/>
    <w:rsid w:val="00375684"/>
    <w:rsid w:val="003759D7"/>
    <w:rsid w:val="00376062"/>
    <w:rsid w:val="0037644F"/>
    <w:rsid w:val="00376FE0"/>
    <w:rsid w:val="003808CA"/>
    <w:rsid w:val="0038470B"/>
    <w:rsid w:val="0038662D"/>
    <w:rsid w:val="00391262"/>
    <w:rsid w:val="00393188"/>
    <w:rsid w:val="003931CC"/>
    <w:rsid w:val="003B200E"/>
    <w:rsid w:val="003C0217"/>
    <w:rsid w:val="003C2B9F"/>
    <w:rsid w:val="003C6325"/>
    <w:rsid w:val="003C6D47"/>
    <w:rsid w:val="003C7409"/>
    <w:rsid w:val="003C76EC"/>
    <w:rsid w:val="003E5556"/>
    <w:rsid w:val="003E77C1"/>
    <w:rsid w:val="003F7B4C"/>
    <w:rsid w:val="00410FA3"/>
    <w:rsid w:val="00413F5D"/>
    <w:rsid w:val="004148D6"/>
    <w:rsid w:val="0041694C"/>
    <w:rsid w:val="00420681"/>
    <w:rsid w:val="00425BEE"/>
    <w:rsid w:val="00432D2B"/>
    <w:rsid w:val="00434069"/>
    <w:rsid w:val="004354E8"/>
    <w:rsid w:val="00447786"/>
    <w:rsid w:val="00451643"/>
    <w:rsid w:val="0046387A"/>
    <w:rsid w:val="004710F4"/>
    <w:rsid w:val="0047517E"/>
    <w:rsid w:val="004835CC"/>
    <w:rsid w:val="00485047"/>
    <w:rsid w:val="00485C46"/>
    <w:rsid w:val="0049383E"/>
    <w:rsid w:val="004A5E37"/>
    <w:rsid w:val="004B2A7F"/>
    <w:rsid w:val="004B706A"/>
    <w:rsid w:val="004C0A07"/>
    <w:rsid w:val="004C3137"/>
    <w:rsid w:val="004D071C"/>
    <w:rsid w:val="004D0CB0"/>
    <w:rsid w:val="004D2CDD"/>
    <w:rsid w:val="004D5B52"/>
    <w:rsid w:val="004E6378"/>
    <w:rsid w:val="004F7A31"/>
    <w:rsid w:val="00511F96"/>
    <w:rsid w:val="0051598D"/>
    <w:rsid w:val="00523CD8"/>
    <w:rsid w:val="00524F9D"/>
    <w:rsid w:val="00541A63"/>
    <w:rsid w:val="00542784"/>
    <w:rsid w:val="00543653"/>
    <w:rsid w:val="00543B13"/>
    <w:rsid w:val="005444C8"/>
    <w:rsid w:val="00546E6F"/>
    <w:rsid w:val="00550686"/>
    <w:rsid w:val="0055204E"/>
    <w:rsid w:val="00554788"/>
    <w:rsid w:val="00563D48"/>
    <w:rsid w:val="00575DBF"/>
    <w:rsid w:val="005771F7"/>
    <w:rsid w:val="005846B4"/>
    <w:rsid w:val="00587364"/>
    <w:rsid w:val="0058762B"/>
    <w:rsid w:val="0059218F"/>
    <w:rsid w:val="00595507"/>
    <w:rsid w:val="005A28DA"/>
    <w:rsid w:val="005B5DE1"/>
    <w:rsid w:val="005B6E39"/>
    <w:rsid w:val="005C1513"/>
    <w:rsid w:val="005C1D6E"/>
    <w:rsid w:val="005C24F6"/>
    <w:rsid w:val="005C7D78"/>
    <w:rsid w:val="005D4C1B"/>
    <w:rsid w:val="005E3CC5"/>
    <w:rsid w:val="005E6BC7"/>
    <w:rsid w:val="005E7225"/>
    <w:rsid w:val="005F6FA9"/>
    <w:rsid w:val="005F7036"/>
    <w:rsid w:val="005F72BC"/>
    <w:rsid w:val="00603331"/>
    <w:rsid w:val="00605419"/>
    <w:rsid w:val="00610486"/>
    <w:rsid w:val="006122DA"/>
    <w:rsid w:val="006124F0"/>
    <w:rsid w:val="00617A27"/>
    <w:rsid w:val="0062022A"/>
    <w:rsid w:val="006247B4"/>
    <w:rsid w:val="00625EA4"/>
    <w:rsid w:val="0062748D"/>
    <w:rsid w:val="00627A84"/>
    <w:rsid w:val="0063076E"/>
    <w:rsid w:val="006327DF"/>
    <w:rsid w:val="00640918"/>
    <w:rsid w:val="006420A4"/>
    <w:rsid w:val="0065256B"/>
    <w:rsid w:val="00653F99"/>
    <w:rsid w:val="006609C4"/>
    <w:rsid w:val="00661C1D"/>
    <w:rsid w:val="00662566"/>
    <w:rsid w:val="00662584"/>
    <w:rsid w:val="006625FA"/>
    <w:rsid w:val="00673EEB"/>
    <w:rsid w:val="006743C1"/>
    <w:rsid w:val="006771CF"/>
    <w:rsid w:val="0068192E"/>
    <w:rsid w:val="00682C15"/>
    <w:rsid w:val="006933E7"/>
    <w:rsid w:val="00696739"/>
    <w:rsid w:val="006A3020"/>
    <w:rsid w:val="006B3FDF"/>
    <w:rsid w:val="006C4445"/>
    <w:rsid w:val="006C792E"/>
    <w:rsid w:val="006D3D79"/>
    <w:rsid w:val="006E76B3"/>
    <w:rsid w:val="006F08B6"/>
    <w:rsid w:val="006F0BD4"/>
    <w:rsid w:val="006F5F90"/>
    <w:rsid w:val="0070018D"/>
    <w:rsid w:val="00702ACD"/>
    <w:rsid w:val="00720180"/>
    <w:rsid w:val="00720434"/>
    <w:rsid w:val="00727A71"/>
    <w:rsid w:val="00730295"/>
    <w:rsid w:val="0073209C"/>
    <w:rsid w:val="00741633"/>
    <w:rsid w:val="00742115"/>
    <w:rsid w:val="00750E84"/>
    <w:rsid w:val="0075432F"/>
    <w:rsid w:val="00754844"/>
    <w:rsid w:val="0076067C"/>
    <w:rsid w:val="007618C4"/>
    <w:rsid w:val="007659CE"/>
    <w:rsid w:val="00770792"/>
    <w:rsid w:val="00780357"/>
    <w:rsid w:val="00785392"/>
    <w:rsid w:val="0078747C"/>
    <w:rsid w:val="00794944"/>
    <w:rsid w:val="007A0787"/>
    <w:rsid w:val="007A14B5"/>
    <w:rsid w:val="007B0EBF"/>
    <w:rsid w:val="007B17B8"/>
    <w:rsid w:val="007B1FE8"/>
    <w:rsid w:val="007B2C60"/>
    <w:rsid w:val="007F1B3C"/>
    <w:rsid w:val="007F3B3C"/>
    <w:rsid w:val="007F5ED1"/>
    <w:rsid w:val="007F719B"/>
    <w:rsid w:val="0081520C"/>
    <w:rsid w:val="00815717"/>
    <w:rsid w:val="00817EF8"/>
    <w:rsid w:val="00823481"/>
    <w:rsid w:val="008318D8"/>
    <w:rsid w:val="0083371E"/>
    <w:rsid w:val="008355D8"/>
    <w:rsid w:val="008367A8"/>
    <w:rsid w:val="00847334"/>
    <w:rsid w:val="00855A27"/>
    <w:rsid w:val="008624CF"/>
    <w:rsid w:val="00866E4F"/>
    <w:rsid w:val="00867FB2"/>
    <w:rsid w:val="00881DF8"/>
    <w:rsid w:val="00882708"/>
    <w:rsid w:val="00886118"/>
    <w:rsid w:val="00891CF4"/>
    <w:rsid w:val="008A40EA"/>
    <w:rsid w:val="008A7EF6"/>
    <w:rsid w:val="008B1FE4"/>
    <w:rsid w:val="008C2F64"/>
    <w:rsid w:val="008C5260"/>
    <w:rsid w:val="008D4EB6"/>
    <w:rsid w:val="008E77C8"/>
    <w:rsid w:val="008F0F92"/>
    <w:rsid w:val="008F51F3"/>
    <w:rsid w:val="00915AD6"/>
    <w:rsid w:val="00917250"/>
    <w:rsid w:val="00931E51"/>
    <w:rsid w:val="00954B33"/>
    <w:rsid w:val="0096777B"/>
    <w:rsid w:val="00970695"/>
    <w:rsid w:val="00976E1F"/>
    <w:rsid w:val="00977B03"/>
    <w:rsid w:val="00982D68"/>
    <w:rsid w:val="009837FA"/>
    <w:rsid w:val="00997A3E"/>
    <w:rsid w:val="009A70DD"/>
    <w:rsid w:val="009B362A"/>
    <w:rsid w:val="009C164E"/>
    <w:rsid w:val="009C39D9"/>
    <w:rsid w:val="009D3743"/>
    <w:rsid w:val="009E0EBE"/>
    <w:rsid w:val="009E2B27"/>
    <w:rsid w:val="009E358B"/>
    <w:rsid w:val="009E649A"/>
    <w:rsid w:val="009F2EAA"/>
    <w:rsid w:val="009F6E7A"/>
    <w:rsid w:val="009F6FE8"/>
    <w:rsid w:val="00A11153"/>
    <w:rsid w:val="00A20C8D"/>
    <w:rsid w:val="00A227C7"/>
    <w:rsid w:val="00A260DC"/>
    <w:rsid w:val="00A2787F"/>
    <w:rsid w:val="00A402F3"/>
    <w:rsid w:val="00A43905"/>
    <w:rsid w:val="00A468E4"/>
    <w:rsid w:val="00A53C19"/>
    <w:rsid w:val="00A64F10"/>
    <w:rsid w:val="00A66CE0"/>
    <w:rsid w:val="00A7304A"/>
    <w:rsid w:val="00A746A5"/>
    <w:rsid w:val="00A77D7C"/>
    <w:rsid w:val="00A82920"/>
    <w:rsid w:val="00A8724A"/>
    <w:rsid w:val="00A91171"/>
    <w:rsid w:val="00AB059B"/>
    <w:rsid w:val="00AB0D30"/>
    <w:rsid w:val="00AB11D0"/>
    <w:rsid w:val="00AB283C"/>
    <w:rsid w:val="00AC0CE2"/>
    <w:rsid w:val="00AC1BF9"/>
    <w:rsid w:val="00AC4288"/>
    <w:rsid w:val="00AC670F"/>
    <w:rsid w:val="00AD0B73"/>
    <w:rsid w:val="00AD49FF"/>
    <w:rsid w:val="00AD61F7"/>
    <w:rsid w:val="00AE16D1"/>
    <w:rsid w:val="00AF1377"/>
    <w:rsid w:val="00AF5572"/>
    <w:rsid w:val="00B10698"/>
    <w:rsid w:val="00B1457D"/>
    <w:rsid w:val="00B15EA1"/>
    <w:rsid w:val="00B222A8"/>
    <w:rsid w:val="00B31FFE"/>
    <w:rsid w:val="00B32F1E"/>
    <w:rsid w:val="00B33440"/>
    <w:rsid w:val="00B34819"/>
    <w:rsid w:val="00B41C5C"/>
    <w:rsid w:val="00B466BE"/>
    <w:rsid w:val="00B51184"/>
    <w:rsid w:val="00B67E76"/>
    <w:rsid w:val="00B752D9"/>
    <w:rsid w:val="00B80F33"/>
    <w:rsid w:val="00B82366"/>
    <w:rsid w:val="00B874EB"/>
    <w:rsid w:val="00B9067B"/>
    <w:rsid w:val="00B95182"/>
    <w:rsid w:val="00B95BC8"/>
    <w:rsid w:val="00BA48F8"/>
    <w:rsid w:val="00BD087D"/>
    <w:rsid w:val="00BD1650"/>
    <w:rsid w:val="00BE1D13"/>
    <w:rsid w:val="00BE1E98"/>
    <w:rsid w:val="00BE5CB3"/>
    <w:rsid w:val="00BF2F72"/>
    <w:rsid w:val="00BF68B1"/>
    <w:rsid w:val="00BF7252"/>
    <w:rsid w:val="00C006D8"/>
    <w:rsid w:val="00C05A76"/>
    <w:rsid w:val="00C076BB"/>
    <w:rsid w:val="00C117E2"/>
    <w:rsid w:val="00C161D9"/>
    <w:rsid w:val="00C20E39"/>
    <w:rsid w:val="00C22970"/>
    <w:rsid w:val="00C2448C"/>
    <w:rsid w:val="00C25218"/>
    <w:rsid w:val="00C26C01"/>
    <w:rsid w:val="00C30FF0"/>
    <w:rsid w:val="00C37CAC"/>
    <w:rsid w:val="00C41A2A"/>
    <w:rsid w:val="00C42550"/>
    <w:rsid w:val="00C50C56"/>
    <w:rsid w:val="00C52ED3"/>
    <w:rsid w:val="00C55730"/>
    <w:rsid w:val="00C65F00"/>
    <w:rsid w:val="00C73429"/>
    <w:rsid w:val="00C73DFE"/>
    <w:rsid w:val="00C748DD"/>
    <w:rsid w:val="00C76567"/>
    <w:rsid w:val="00C857A8"/>
    <w:rsid w:val="00C9140F"/>
    <w:rsid w:val="00CA1879"/>
    <w:rsid w:val="00CA32C6"/>
    <w:rsid w:val="00CB0710"/>
    <w:rsid w:val="00CB72DF"/>
    <w:rsid w:val="00CC028D"/>
    <w:rsid w:val="00CC09E3"/>
    <w:rsid w:val="00CC0ADA"/>
    <w:rsid w:val="00CC143F"/>
    <w:rsid w:val="00CD2813"/>
    <w:rsid w:val="00CD4F46"/>
    <w:rsid w:val="00CE77A6"/>
    <w:rsid w:val="00CF2CEF"/>
    <w:rsid w:val="00CF4899"/>
    <w:rsid w:val="00D04F69"/>
    <w:rsid w:val="00D07EF6"/>
    <w:rsid w:val="00D156AB"/>
    <w:rsid w:val="00D20E01"/>
    <w:rsid w:val="00D2295F"/>
    <w:rsid w:val="00D24571"/>
    <w:rsid w:val="00D25FAA"/>
    <w:rsid w:val="00D262F9"/>
    <w:rsid w:val="00D27F3C"/>
    <w:rsid w:val="00D33409"/>
    <w:rsid w:val="00D34FDA"/>
    <w:rsid w:val="00D3547F"/>
    <w:rsid w:val="00D41801"/>
    <w:rsid w:val="00D5498B"/>
    <w:rsid w:val="00D549BF"/>
    <w:rsid w:val="00D64DB5"/>
    <w:rsid w:val="00D80F1A"/>
    <w:rsid w:val="00D817C1"/>
    <w:rsid w:val="00D839E5"/>
    <w:rsid w:val="00D96867"/>
    <w:rsid w:val="00D9783A"/>
    <w:rsid w:val="00DA3433"/>
    <w:rsid w:val="00DA3E20"/>
    <w:rsid w:val="00DC2EF8"/>
    <w:rsid w:val="00DC43DA"/>
    <w:rsid w:val="00DC6683"/>
    <w:rsid w:val="00DC798D"/>
    <w:rsid w:val="00DC79E2"/>
    <w:rsid w:val="00DD0B5F"/>
    <w:rsid w:val="00DD5650"/>
    <w:rsid w:val="00DD6BAA"/>
    <w:rsid w:val="00DE3DF6"/>
    <w:rsid w:val="00DE5E2F"/>
    <w:rsid w:val="00DF1E63"/>
    <w:rsid w:val="00DF4FEE"/>
    <w:rsid w:val="00E02524"/>
    <w:rsid w:val="00E1576C"/>
    <w:rsid w:val="00E24C2D"/>
    <w:rsid w:val="00E26D0D"/>
    <w:rsid w:val="00E4264A"/>
    <w:rsid w:val="00E4461A"/>
    <w:rsid w:val="00E47BAB"/>
    <w:rsid w:val="00E5408A"/>
    <w:rsid w:val="00E54EE3"/>
    <w:rsid w:val="00E63B7B"/>
    <w:rsid w:val="00E6515A"/>
    <w:rsid w:val="00E77AE5"/>
    <w:rsid w:val="00E80D43"/>
    <w:rsid w:val="00E841E0"/>
    <w:rsid w:val="00E93EBC"/>
    <w:rsid w:val="00EB0A8D"/>
    <w:rsid w:val="00EB3A89"/>
    <w:rsid w:val="00EB4083"/>
    <w:rsid w:val="00EB4F6A"/>
    <w:rsid w:val="00EB6507"/>
    <w:rsid w:val="00EC3291"/>
    <w:rsid w:val="00EC4A0E"/>
    <w:rsid w:val="00ED0D2F"/>
    <w:rsid w:val="00EE767E"/>
    <w:rsid w:val="00EF3F68"/>
    <w:rsid w:val="00EF77D9"/>
    <w:rsid w:val="00F241EA"/>
    <w:rsid w:val="00F27C94"/>
    <w:rsid w:val="00F305C0"/>
    <w:rsid w:val="00F44871"/>
    <w:rsid w:val="00F52DD3"/>
    <w:rsid w:val="00F64E95"/>
    <w:rsid w:val="00F66D83"/>
    <w:rsid w:val="00F6769E"/>
    <w:rsid w:val="00F70E1E"/>
    <w:rsid w:val="00F71CE2"/>
    <w:rsid w:val="00F86EAE"/>
    <w:rsid w:val="00F90C35"/>
    <w:rsid w:val="00F911ED"/>
    <w:rsid w:val="00FA2AFC"/>
    <w:rsid w:val="00FA2CF4"/>
    <w:rsid w:val="00FA414C"/>
    <w:rsid w:val="00FB076C"/>
    <w:rsid w:val="00FB2CD0"/>
    <w:rsid w:val="00FB4985"/>
    <w:rsid w:val="00FB71B7"/>
    <w:rsid w:val="00FC37EA"/>
    <w:rsid w:val="00FC61CB"/>
    <w:rsid w:val="00FD73B6"/>
    <w:rsid w:val="00FE1933"/>
    <w:rsid w:val="00FE3E1C"/>
    <w:rsid w:val="00FE6FA5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2C74"/>
  <w15:chartTrackingRefBased/>
  <w15:docId w15:val="{FCFB83DD-C1C1-49F1-A9C7-1BCCBB0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861C0"/>
    <w:pPr>
      <w:spacing w:after="200" w:line="276" w:lineRule="auto"/>
    </w:pPr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566"/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66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566"/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6515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07EF6"/>
    <w:rPr>
      <w:b/>
      <w:bCs/>
    </w:rPr>
  </w:style>
  <w:style w:type="paragraph" w:styleId="NormaleWeb">
    <w:name w:val="Normal (Web)"/>
    <w:basedOn w:val="Normale"/>
    <w:uiPriority w:val="99"/>
    <w:unhideWhenUsed/>
    <w:rsid w:val="00B1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Enfasicorsivo">
    <w:name w:val="Emphasis"/>
    <w:basedOn w:val="Carpredefinitoparagrafo"/>
    <w:uiPriority w:val="20"/>
    <w:qFormat/>
    <w:rsid w:val="00D262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2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2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85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9C58-A133-459E-BD09-11FDE9EB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17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481</cp:revision>
  <dcterms:created xsi:type="dcterms:W3CDTF">2023-06-19T09:48:00Z</dcterms:created>
  <dcterms:modified xsi:type="dcterms:W3CDTF">2026-03-16T07:37:00Z</dcterms:modified>
</cp:coreProperties>
</file>