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114300</wp:posOffset>
            </wp:positionV>
            <wp:extent cx="1871002" cy="1323022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71002" cy="1323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05.0" w:type="dxa"/>
        <w:jc w:val="left"/>
        <w:tblInd w:w="-1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10"/>
        <w:gridCol w:w="2475"/>
        <w:gridCol w:w="3060"/>
        <w:gridCol w:w="2205"/>
        <w:gridCol w:w="2205"/>
        <w:gridCol w:w="1650"/>
        <w:tblGridChange w:id="0">
          <w:tblGrid>
            <w:gridCol w:w="2910"/>
            <w:gridCol w:w="2475"/>
            <w:gridCol w:w="3060"/>
            <w:gridCol w:w="2205"/>
            <w:gridCol w:w="2205"/>
            <w:gridCol w:w="1650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05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       :    EDUCAZIONE CIVICA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0B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               :    PRIMA/SECONDA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6"/>
            <w:shd w:fill="auto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ab/>
              <w:t xml:space="preserve">UNITA’ DI APPRENDIMENTO N.1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righ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Nucleo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4856"/>
              </w:tabs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7"/>
                <w:szCs w:val="17"/>
                <w:rtl w:val="0"/>
              </w:rPr>
              <w:t xml:space="preserve">SVILUPPO SOSTENIBILE EDUCAZIONE AMBIENTALE CONOSCENZA E TUTELA DEL PATRIMONIO E DEL TERRITORIO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TITOLO-TEMATICA</w:t>
            </w:r>
          </w:p>
        </w:tc>
        <w:tc>
          <w:tcPr>
            <w:gridSpan w:val="5"/>
            <w:tcBorders>
              <w:top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SOSTENIAMO IL PIANETA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 DI RIFERIMENTO</w:t>
            </w:r>
          </w:p>
        </w:tc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TRAGUARDI PER LO SVILUPPO DELLE COMPETENZE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OBIETTIVI DI APPRENDIMENTO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(ABILITA’)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ab/>
              <w:t xml:space="preserve">CONTENUTI/ATTIVITA’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STRUMENTI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DISCIPLINA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VERIFICA E VALUTAZIONE</w:t>
            </w:r>
          </w:p>
        </w:tc>
      </w:tr>
      <w:tr>
        <w:trPr>
          <w:cantSplit w:val="0"/>
          <w:trHeight w:val="492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Comprende la necessità di uno sviluppo ecosostenibile.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anche in relazione agli obiettivi dell’Agenda 2030.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Apprezzare la natura e contribuire alla definizione di regole per il suo rispetto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Riciclare correttamente i rifiuti e praticare forme di utilizzo e riciclaggio dei materiali 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Usare in modo corretto le risorse, evitando sprechi d'acqua e di energia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tabs>
                <w:tab w:val="left" w:leader="none" w:pos="1055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 regole per tutelare l’ambiente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Circle time; Flipped Classroom; Peer tutoring;  Didattica metacognitiva; Lezione frontale partecipata; Storytelling; Role playing;  Schede strutturate; Software didattici;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Sussidi audiovisivi; Materiale didattico strutturato e non.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TIC (LIM e dispositivi informatici); Interviste; Libri di testo.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Scienze 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( 4 ore) 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Religione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(2 ore)</w:t>
            </w:r>
          </w:p>
        </w:tc>
        <w:tc>
          <w:tcPr>
            <w:vMerge w:val="restart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Griglie per l’osservazione occasionale e sistematica.  Tabelle per l’autovalutazione, la co-valutazione e la valutazione con indicatori di correttezza. Rubriche valutative. Prove in itinere scritte, pratiche e orali;</w:t>
            </w:r>
          </w:p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Coglie il valore del patrimonio culturale e artistico e l’importanza del rispetto dei beni pubblici comuni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Iniziare a cogliere il concetto di bene comune: avere cura degli oggetti, degli arredi e di tutto ciò che a scuola è a disposizione di tutti.  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Iniziare a individuare nel territorio circostante edifici e monumenti, riconoscibili come testimonianze significative del passato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1055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1055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 patrimonio artistico e culturale locale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Arte 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(2 ore) </w:t>
            </w:r>
          </w:p>
        </w:tc>
        <w:tc>
          <w:tcPr>
            <w:vMerge w:val="continue"/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Manifesta cura di sé e della propria salute e sicurezza.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Sviluppare autonomia nella cura di sé, con particolare attenzione all’igiene personale e all’alimentazione 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1055"/>
              </w:tabs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Comportamenti igienicamente corretti (tra gli altri, quelli relativi alle eventuali emergenze sanitarie) e atteggiamenti alimentari sani 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Educazione fisica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(8 ore) </w:t>
            </w:r>
          </w:p>
        </w:tc>
        <w:tc>
          <w:tcPr>
            <w:tcBorders>
              <w:left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134" w:top="1134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bidi w:val="0"/>
      <w:spacing w:after="200" w:before="0" w:line="276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it-I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ListLabel1">
    <w:name w:val="ListLabel 1"/>
    <w:qFormat w:val="1"/>
    <w:rPr>
      <w:rFonts w:cs="" w:eastAsia="Calibri"/>
      <w:b w:val="0"/>
      <w:sz w:val="22"/>
    </w:rPr>
  </w:style>
  <w:style w:type="character" w:styleId="ListLabel2">
    <w:name w:val="ListLabel 2"/>
    <w:qFormat w:val="1"/>
    <w:rPr>
      <w:rFonts w:cs="Courier New"/>
    </w:rPr>
  </w:style>
  <w:style w:type="character" w:styleId="ListLabel3">
    <w:name w:val="ListLabel 3"/>
    <w:qFormat w:val="1"/>
    <w:rPr>
      <w:rFonts w:cs="Courier New"/>
    </w:rPr>
  </w:style>
  <w:style w:type="character" w:styleId="ListLabel4">
    <w:name w:val="ListLabel 4"/>
    <w:qFormat w:val="1"/>
    <w:rPr>
      <w:rFonts w:cs="Courier New"/>
    </w:rPr>
  </w:style>
  <w:style w:type="character" w:styleId="ListLabel5">
    <w:name w:val="ListLabel 5"/>
    <w:qFormat w:val="1"/>
    <w:rPr>
      <w:rFonts w:cs="Times New Roman" w:eastAsia="Calibri"/>
    </w:rPr>
  </w:style>
  <w:style w:type="character" w:styleId="ListLabel6">
    <w:name w:val="ListLabel 6"/>
    <w:qFormat w:val="1"/>
    <w:rPr>
      <w:rFonts w:cs="Courier New"/>
    </w:rPr>
  </w:style>
  <w:style w:type="character" w:styleId="ListLabel7">
    <w:name w:val="ListLabel 7"/>
    <w:qFormat w:val="1"/>
    <w:rPr>
      <w:rFonts w:cs="Courier New"/>
    </w:rPr>
  </w:style>
  <w:style w:type="character" w:styleId="ListLabel8">
    <w:name w:val="ListLabel 8"/>
    <w:qFormat w:val="1"/>
    <w:rPr>
      <w:rFonts w:cs="Courier New"/>
    </w:rPr>
  </w:style>
  <w:style w:type="character" w:styleId="ListLabel9">
    <w:name w:val="ListLabel 9"/>
    <w:qFormat w:val="1"/>
    <w:rPr>
      <w:rFonts w:cs="Courier New"/>
    </w:rPr>
  </w:style>
  <w:style w:type="character" w:styleId="ListLabel10">
    <w:name w:val="ListLabel 10"/>
    <w:qFormat w:val="1"/>
    <w:rPr>
      <w:rFonts w:cs="Courier New"/>
    </w:rPr>
  </w:style>
  <w:style w:type="character" w:styleId="ListLabel11">
    <w:name w:val="ListLabel 11"/>
    <w:qFormat w:val="1"/>
    <w:rPr>
      <w:rFonts w:cs="Courier New"/>
    </w:rPr>
  </w:style>
  <w:style w:type="character" w:styleId="ListLabel12">
    <w:name w:val="ListLabel 12"/>
    <w:qFormat w:val="1"/>
    <w:rPr>
      <w:rFonts w:cs="Courier New"/>
    </w:rPr>
  </w:style>
  <w:style w:type="character" w:styleId="ListLabel13">
    <w:name w:val="ListLabel 13"/>
    <w:qFormat w:val="1"/>
    <w:rPr>
      <w:rFonts w:cs="Courier New"/>
    </w:rPr>
  </w:style>
  <w:style w:type="character" w:styleId="ListLabel14">
    <w:name w:val="ListLabel 14"/>
    <w:qFormat w:val="1"/>
    <w:rPr>
      <w:rFonts w:cs="Courier New"/>
    </w:rPr>
  </w:style>
  <w:style w:type="character" w:styleId="ListLabel15">
    <w:name w:val="ListLabel 15"/>
    <w:qFormat w:val="1"/>
    <w:rPr>
      <w:rFonts w:cs="Symbol"/>
    </w:rPr>
  </w:style>
  <w:style w:type="character" w:styleId="ListLabel16">
    <w:name w:val="ListLabel 16"/>
    <w:qFormat w:val="1"/>
    <w:rPr>
      <w:rFonts w:cs="Courier New"/>
    </w:rPr>
  </w:style>
  <w:style w:type="character" w:styleId="ListLabel17">
    <w:name w:val="ListLabel 17"/>
    <w:qFormat w:val="1"/>
    <w:rPr>
      <w:rFonts w:cs="Wingdings"/>
    </w:rPr>
  </w:style>
  <w:style w:type="character" w:styleId="ListLabel18">
    <w:name w:val="ListLabel 18"/>
    <w:qFormat w:val="1"/>
    <w:rPr>
      <w:rFonts w:cs="Symbol"/>
    </w:rPr>
  </w:style>
  <w:style w:type="character" w:styleId="ListLabel19">
    <w:name w:val="ListLabel 19"/>
    <w:qFormat w:val="1"/>
    <w:rPr>
      <w:rFonts w:cs="Courier New"/>
    </w:rPr>
  </w:style>
  <w:style w:type="character" w:styleId="ListLabel20">
    <w:name w:val="ListLabel 20"/>
    <w:qFormat w:val="1"/>
    <w:rPr>
      <w:rFonts w:cs="Wingdings"/>
    </w:rPr>
  </w:style>
  <w:style w:type="character" w:styleId="ListLabel21">
    <w:name w:val="ListLabel 21"/>
    <w:qFormat w:val="1"/>
    <w:rPr>
      <w:rFonts w:cs="Symbol"/>
    </w:rPr>
  </w:style>
  <w:style w:type="character" w:styleId="ListLabel22">
    <w:name w:val="ListLabel 22"/>
    <w:qFormat w:val="1"/>
    <w:rPr>
      <w:rFonts w:cs="Courier New"/>
    </w:rPr>
  </w:style>
  <w:style w:type="character" w:styleId="ListLabel23">
    <w:name w:val="ListLabel 23"/>
    <w:qFormat w:val="1"/>
    <w:rPr>
      <w:rFonts w:cs="Wingdings"/>
    </w:rPr>
  </w:style>
  <w:style w:type="character" w:styleId="ListLabel24">
    <w:name w:val="ListLabel 24"/>
    <w:qFormat w:val="1"/>
    <w:rPr>
      <w:rFonts w:ascii="Times New Roman" w:cs="Symbol" w:hAnsi="Times New Roman"/>
      <w:sz w:val="20"/>
    </w:rPr>
  </w:style>
  <w:style w:type="character" w:styleId="ListLabel25">
    <w:name w:val="ListLabel 25"/>
    <w:qFormat w:val="1"/>
    <w:rPr>
      <w:rFonts w:cs="Courier New"/>
    </w:rPr>
  </w:style>
  <w:style w:type="character" w:styleId="ListLabel26">
    <w:name w:val="ListLabel 26"/>
    <w:qFormat w:val="1"/>
    <w:rPr>
      <w:rFonts w:cs="Wingdings"/>
    </w:rPr>
  </w:style>
  <w:style w:type="character" w:styleId="ListLabel27">
    <w:name w:val="ListLabel 27"/>
    <w:qFormat w:val="1"/>
    <w:rPr>
      <w:rFonts w:cs="Symbol"/>
    </w:rPr>
  </w:style>
  <w:style w:type="character" w:styleId="ListLabel28">
    <w:name w:val="ListLabel 28"/>
    <w:qFormat w:val="1"/>
    <w:rPr>
      <w:rFonts w:cs="Courier New"/>
    </w:rPr>
  </w:style>
  <w:style w:type="character" w:styleId="ListLabel29">
    <w:name w:val="ListLabel 29"/>
    <w:qFormat w:val="1"/>
    <w:rPr>
      <w:rFonts w:cs="Wingdings"/>
    </w:rPr>
  </w:style>
  <w:style w:type="character" w:styleId="ListLabel30">
    <w:name w:val="ListLabel 30"/>
    <w:qFormat w:val="1"/>
    <w:rPr>
      <w:rFonts w:cs="Symbol"/>
    </w:rPr>
  </w:style>
  <w:style w:type="character" w:styleId="ListLabel31">
    <w:name w:val="ListLabel 31"/>
    <w:qFormat w:val="1"/>
    <w:rPr>
      <w:rFonts w:cs="Courier New"/>
    </w:rPr>
  </w:style>
  <w:style w:type="character" w:styleId="ListLabel32">
    <w:name w:val="ListLabel 32"/>
    <w:qFormat w:val="1"/>
    <w:rPr>
      <w:rFonts w:cs="Wingdings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34"/>
    <w:qFormat w:val="1"/>
    <w:rsid w:val="004613EB"/>
    <w:pPr>
      <w:spacing w:after="200" w:before="0"/>
      <w:ind w:left="720" w:hanging="0"/>
      <w:contextualSpacing w:val="1"/>
    </w:pPr>
    <w:rPr/>
  </w:style>
  <w:style w:type="paragraph" w:styleId="Contenutotabella">
    <w:name w:val="Contenuto tabella"/>
    <w:basedOn w:val="Normal"/>
    <w:qFormat w:val="1"/>
    <w:pPr>
      <w:suppressLineNumbers w:val="1"/>
    </w:pPr>
    <w:rPr/>
  </w:style>
  <w:style w:type="paragraph" w:styleId="Titolotabella">
    <w:name w:val="Titolo tabella"/>
    <w:basedOn w:val="Contenutotabel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5PBmiHdlkLuMkp+MA6CUS+HEZQ==">CgMxLjAyCGguZ2pkZ3hzOAByITFDV1ZYSnNHV3c1NzlnZFFGQndudm43Zm5XUXlBU3NmYQ==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2016-09-21T11:43:00Z</dcterms:created>
  <dc:creator>clara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