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3543300</wp:posOffset>
            </wp:positionH>
            <wp:positionV relativeFrom="paragraph">
              <wp:posOffset>114300</wp:posOffset>
            </wp:positionV>
            <wp:extent cx="1701661" cy="120361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661" cy="1203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4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304"/>
        <w:gridCol w:w="3159.0000000000005"/>
        <w:gridCol w:w="2055"/>
        <w:gridCol w:w="4650"/>
        <w:tblGridChange w:id="0">
          <w:tblGrid>
            <w:gridCol w:w="2376"/>
            <w:gridCol w:w="2304"/>
            <w:gridCol w:w="3159.0000000000005"/>
            <w:gridCol w:w="2055"/>
            <w:gridCol w:w="465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318"/>
                <w:tab w:val="left" w:leader="none" w:pos="661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       :    ITALIANO         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318"/>
                <w:tab w:val="left" w:leader="none" w:pos="661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               :    PRIMA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318"/>
                <w:tab w:val="left" w:leader="none" w:pos="661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ab/>
              <w:t xml:space="preserve">UNITA’ DI APPRENDIMENTO N.1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NUCLEI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4856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Ascolto e parlato (oralità)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856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TITOLO-TEMATICA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“Diamo insieme i nomi alle cose”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 DI RIFERIMENTO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TRAGUARDI PER LO SVILUPPO 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-141.7322834645671" w:right="-654.44881889763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OBIETTIVI DI           APPRENDIMENTO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-141.7322834645671" w:right="-654.4488188976374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tabs>
                <w:tab w:val="left" w:leader="none" w:pos="140.99999999999966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CONTENUTI/ATTIVITA’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055"/>
              </w:tabs>
              <w:spacing w:after="0" w:line="240" w:lineRule="auto"/>
              <w:ind w:left="-141.7322834645671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STRUMENTI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VERIFICA E VALUTAZIONE</w:t>
            </w:r>
          </w:p>
        </w:tc>
      </w:tr>
      <w:tr>
        <w:trPr>
          <w:cantSplit w:val="0"/>
          <w:trHeight w:val="4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right="-47.7165354330706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L’alunno/a: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-47.7165354330706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right="-47.7165354330706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Partecipa a scambi comunicativi con compagni e insegnanti rispettando il turno e formulando messaggi chiari e pertinenti, in un registro il più possibile adeguato alla situazione.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Ascolta e comprende testi di diverso genere, cogliendone il senso, l’informazione principale e lo scopo.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Esprimere i propri bisogni e vissuti in modo comprensibile.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Prendere la parola negli scambi comunicativi rispettando i turni di parola.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C. Comprendere semplici messaggi orali.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D. Ascoltare e comprendere un semplice testo.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 Raccontare esperienze rispettando l’ordine logico e cronologico.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before="24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 cinque vocali; Le consonanti; le sillabe, le parole; giochi fonematici; espressioni facciali durante l’emissione dei suoni vocali e consonantici;</w:t>
              <w:tab/>
              <w:t xml:space="preserve">Ascolto, drammatizzazione di storie e  filastrocche sulle vocali e/o consonanti; </w:t>
              <w:tab/>
              <w:t xml:space="preserve">Riproduzione delle lettere attraverso il corpo e/o attraverso l’utilizzo di  materiali (plastilina, cartone, ecc…); Ricerca di parole che iniziano per vocale e/o consonante;  Ascolto </w:t>
              <w:tab/>
              <w:t xml:space="preserve">partecipato; Racconto di esperienze personali;  Espressione di stati d’animo;   Racconto di storie partendo da immagini stimolo;  Rielaborazione creativa  di testi ascoltati; invenzione di storie; Ascolto e comprensione di richieste, consegne, interventi, racconti, semplici  testi di vario genere.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 regole dell’ascolto: Circle Time. L’importanza delle regole nella vita della classe. Giochi per stimolare la percezione uditiva. Conversazioni libere e guidate. Ascolto di domande stimolo poste dall’insegnante. Esecuzione di movimenti motori a comando verbale: Peer Tutoring Racconti dell’insegnante. Racconti dei compagni. Lettura dell’insegnante. Lettura di immagini. Videoletture . Ascolto di domande-stimolo poste dall’insegnante: Brainstorming Conversazioni libere, guidate, occasionali. Rievocazioni; descrizioni. Narrazioni di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Circle time; Flipped Classroom; Peer tutoring;  Didattica metacognitiva; Lezione frontale partecipata; Storytelling; Schede strutturate; Software didattici;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Sussidi audiovisivi; Materiale didattico strutturato e non.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TIC (LIM e dispositivi informatici); Interviste; Libri di testo.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Griglie per l’osservazione occasionale e sistematica.  Tabelle per l’autovalutazione, la co-valutazione e la valutazione con indicatori di correttezza. Rubriche valutative. Prove in itinere scritte, pratiche e orali;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/VzPRxBLznj/WmMQVv1RK49ncw==">CgMxLjAyCGguZ2pkZ3hzOAByITFMNjljTkY3cVN3OGFsUVFYdEtBRlRMdnFfOWxhQUxldg==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